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40D" w:rsidRPr="002B79B9" w:rsidRDefault="0063140D" w:rsidP="002B79B9">
      <w:pPr>
        <w:rPr>
          <w:rFonts w:cs="Arial"/>
          <w:szCs w:val="24"/>
        </w:rPr>
      </w:pPr>
      <w:r w:rsidRPr="002B79B9">
        <w:rPr>
          <w:rFonts w:cs="Arial"/>
          <w:noProof/>
          <w:szCs w:val="24"/>
          <w:lang w:eastAsia="en-GB"/>
        </w:rPr>
        <w:drawing>
          <wp:inline distT="0" distB="0" distL="0" distR="0">
            <wp:extent cx="2159000" cy="965200"/>
            <wp:effectExtent l="19050" t="0" r="0" b="0"/>
            <wp:docPr id="1" name="Picture 1" descr="C:\Users\Hils\Documents\Work\Clients and Employers\Happy museum project\Logos\The Happy Museum_RGB_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ils\Documents\Work\Clients and Employers\Happy museum project\Logos\The Happy Museum_RGB_small.jpg"/>
                    <pic:cNvPicPr>
                      <a:picLocks noChangeAspect="1" noChangeArrowheads="1"/>
                    </pic:cNvPicPr>
                  </pic:nvPicPr>
                  <pic:blipFill>
                    <a:blip r:embed="rId5" cstate="print"/>
                    <a:srcRect/>
                    <a:stretch>
                      <a:fillRect/>
                    </a:stretch>
                  </pic:blipFill>
                  <pic:spPr bwMode="auto">
                    <a:xfrm>
                      <a:off x="0" y="0"/>
                      <a:ext cx="2159000" cy="965200"/>
                    </a:xfrm>
                    <a:prstGeom prst="rect">
                      <a:avLst/>
                    </a:prstGeom>
                    <a:noFill/>
                    <a:ln w="9525">
                      <a:noFill/>
                      <a:miter lim="800000"/>
                      <a:headEnd/>
                      <a:tailEnd/>
                    </a:ln>
                  </pic:spPr>
                </pic:pic>
              </a:graphicData>
            </a:graphic>
          </wp:inline>
        </w:drawing>
      </w:r>
    </w:p>
    <w:p w:rsidR="0063140D" w:rsidRPr="002B79B9" w:rsidRDefault="0063140D" w:rsidP="002B79B9">
      <w:pPr>
        <w:rPr>
          <w:rFonts w:cs="Arial"/>
          <w:szCs w:val="24"/>
        </w:rPr>
      </w:pPr>
    </w:p>
    <w:p w:rsidR="0063140D" w:rsidRPr="002B79B9" w:rsidRDefault="0063140D" w:rsidP="002B79B9">
      <w:pPr>
        <w:rPr>
          <w:rFonts w:cs="Arial"/>
          <w:b/>
          <w:szCs w:val="24"/>
        </w:rPr>
      </w:pPr>
      <w:r w:rsidRPr="002B79B9">
        <w:rPr>
          <w:rFonts w:cs="Arial"/>
          <w:b/>
          <w:szCs w:val="24"/>
        </w:rPr>
        <w:t>The Happy Museum Project - Open Application Commissions</w:t>
      </w:r>
      <w:r w:rsidR="00551D59">
        <w:rPr>
          <w:rFonts w:cs="Arial"/>
          <w:b/>
          <w:szCs w:val="24"/>
        </w:rPr>
        <w:t xml:space="preserve"> (second round)</w:t>
      </w:r>
    </w:p>
    <w:p w:rsidR="0063140D" w:rsidRPr="002B79B9" w:rsidRDefault="0063140D" w:rsidP="002B79B9">
      <w:pPr>
        <w:rPr>
          <w:rFonts w:cs="Arial"/>
          <w:b/>
          <w:szCs w:val="24"/>
        </w:rPr>
      </w:pPr>
    </w:p>
    <w:p w:rsidR="0063140D" w:rsidRPr="002B79B9" w:rsidRDefault="0063140D" w:rsidP="002B79B9">
      <w:pPr>
        <w:rPr>
          <w:rFonts w:cs="Arial"/>
          <w:b/>
          <w:szCs w:val="24"/>
        </w:rPr>
      </w:pPr>
      <w:r w:rsidRPr="002B79B9">
        <w:rPr>
          <w:rFonts w:cs="Arial"/>
          <w:b/>
          <w:szCs w:val="24"/>
        </w:rPr>
        <w:t xml:space="preserve">Background </w:t>
      </w:r>
    </w:p>
    <w:p w:rsidR="0063140D" w:rsidRPr="002B79B9" w:rsidRDefault="0063140D" w:rsidP="002B79B9">
      <w:pPr>
        <w:rPr>
          <w:rFonts w:cs="Arial"/>
          <w:szCs w:val="24"/>
        </w:rPr>
      </w:pPr>
    </w:p>
    <w:p w:rsidR="00FA2B5B" w:rsidRPr="002B79B9" w:rsidRDefault="00E927F0" w:rsidP="002B79B9">
      <w:pPr>
        <w:pStyle w:val="NoSpacing"/>
        <w:spacing w:line="276" w:lineRule="auto"/>
        <w:rPr>
          <w:rFonts w:ascii="Arial" w:hAnsi="Arial" w:cs="Arial"/>
          <w:b/>
          <w:sz w:val="24"/>
          <w:szCs w:val="24"/>
        </w:rPr>
      </w:pPr>
      <w:r w:rsidRPr="002B79B9">
        <w:rPr>
          <w:rFonts w:ascii="Arial" w:hAnsi="Arial" w:cs="Arial"/>
          <w:b/>
          <w:sz w:val="24"/>
          <w:szCs w:val="24"/>
        </w:rPr>
        <w:t xml:space="preserve">An increasing number of academics, economists, psychologists and ecologists are identifying the </w:t>
      </w:r>
      <w:r w:rsidR="00352D57" w:rsidRPr="002B79B9">
        <w:rPr>
          <w:rFonts w:ascii="Arial" w:hAnsi="Arial" w:cs="Arial"/>
          <w:b/>
          <w:sz w:val="24"/>
          <w:szCs w:val="24"/>
        </w:rPr>
        <w:t xml:space="preserve">vital </w:t>
      </w:r>
      <w:r w:rsidRPr="002B79B9">
        <w:rPr>
          <w:rFonts w:ascii="Arial" w:hAnsi="Arial" w:cs="Arial"/>
          <w:b/>
          <w:sz w:val="24"/>
          <w:szCs w:val="24"/>
        </w:rPr>
        <w:t>linkage between sustainability and wellbeing and</w:t>
      </w:r>
      <w:r w:rsidR="00FA2B5B" w:rsidRPr="002B79B9">
        <w:rPr>
          <w:rFonts w:ascii="Arial" w:hAnsi="Arial" w:cs="Arial"/>
          <w:b/>
          <w:sz w:val="24"/>
          <w:szCs w:val="24"/>
        </w:rPr>
        <w:t xml:space="preserve"> shed</w:t>
      </w:r>
      <w:r w:rsidRPr="002B79B9">
        <w:rPr>
          <w:rFonts w:ascii="Arial" w:hAnsi="Arial" w:cs="Arial"/>
          <w:b/>
          <w:sz w:val="24"/>
          <w:szCs w:val="24"/>
        </w:rPr>
        <w:t>ding</w:t>
      </w:r>
      <w:r w:rsidR="00FA2B5B" w:rsidRPr="002B79B9">
        <w:rPr>
          <w:rFonts w:ascii="Arial" w:hAnsi="Arial" w:cs="Arial"/>
          <w:b/>
          <w:sz w:val="24"/>
          <w:szCs w:val="24"/>
        </w:rPr>
        <w:t xml:space="preserve"> new light </w:t>
      </w:r>
      <w:r w:rsidR="00352D57" w:rsidRPr="002B79B9">
        <w:rPr>
          <w:rFonts w:ascii="Arial" w:hAnsi="Arial" w:cs="Arial"/>
          <w:b/>
          <w:sz w:val="24"/>
          <w:szCs w:val="24"/>
        </w:rPr>
        <w:t>on how thinking of these two issues in conju</w:t>
      </w:r>
      <w:r w:rsidR="00551D59">
        <w:rPr>
          <w:rFonts w:ascii="Arial" w:hAnsi="Arial" w:cs="Arial"/>
          <w:b/>
          <w:sz w:val="24"/>
          <w:szCs w:val="24"/>
        </w:rPr>
        <w:t>n</w:t>
      </w:r>
      <w:r w:rsidR="00352D57" w:rsidRPr="002B79B9">
        <w:rPr>
          <w:rFonts w:ascii="Arial" w:hAnsi="Arial" w:cs="Arial"/>
          <w:b/>
          <w:sz w:val="24"/>
          <w:szCs w:val="24"/>
        </w:rPr>
        <w:t>ction might offer the key to providing a better future.</w:t>
      </w:r>
    </w:p>
    <w:p w:rsidR="00FA2B5B" w:rsidRPr="002B79B9" w:rsidRDefault="00FA2B5B" w:rsidP="002B79B9">
      <w:pPr>
        <w:pStyle w:val="NoSpacing"/>
        <w:spacing w:line="276" w:lineRule="auto"/>
        <w:rPr>
          <w:rFonts w:ascii="Arial" w:hAnsi="Arial" w:cs="Arial"/>
          <w:sz w:val="24"/>
          <w:szCs w:val="24"/>
        </w:rPr>
      </w:pPr>
    </w:p>
    <w:p w:rsidR="00745527" w:rsidRDefault="00E927F0" w:rsidP="00745527">
      <w:r w:rsidRPr="00745527">
        <w:rPr>
          <w:rFonts w:cs="Arial"/>
          <w:szCs w:val="24"/>
        </w:rPr>
        <w:t xml:space="preserve">Launched in April 2011, and funded by an award to </w:t>
      </w:r>
      <w:r w:rsidRPr="00745527">
        <w:rPr>
          <w:rFonts w:cs="Arial"/>
          <w:color w:val="0A0A0A"/>
          <w:szCs w:val="24"/>
          <w:lang w:val="en-US"/>
        </w:rPr>
        <w:t xml:space="preserve">Tony Butler by the Paul Hamlyn Foundation Breakthrough Fund, the Happy Museum Project (HMP) </w:t>
      </w:r>
      <w:r w:rsidR="00E07940">
        <w:t xml:space="preserve">looks at how the UK museum sector can respond to the challenges presented by the need </w:t>
      </w:r>
      <w:r w:rsidR="00551D59">
        <w:t>to create</w:t>
      </w:r>
      <w:r w:rsidR="00E07940">
        <w:t xml:space="preserve"> a more sustainable future.  Its proposition is that museums are well placed to play an active part, but may need to re-imagine some key aspects of their role</w:t>
      </w:r>
    </w:p>
    <w:p w:rsidR="00E07940" w:rsidRDefault="00E07940" w:rsidP="00745527">
      <w:pPr>
        <w:rPr>
          <w:rFonts w:cs="Arial"/>
          <w:color w:val="0A0A0A"/>
          <w:szCs w:val="24"/>
          <w:lang w:val="en-US"/>
        </w:rPr>
      </w:pPr>
    </w:p>
    <w:p w:rsidR="00745527" w:rsidRPr="002B79B9" w:rsidRDefault="00745527" w:rsidP="002B79B9">
      <w:pPr>
        <w:rPr>
          <w:rFonts w:cs="Arial"/>
          <w:szCs w:val="24"/>
        </w:rPr>
      </w:pPr>
      <w:r>
        <w:rPr>
          <w:rFonts w:cs="Arial"/>
          <w:color w:val="0A0A0A"/>
          <w:szCs w:val="24"/>
          <w:lang w:val="en-US"/>
        </w:rPr>
        <w:t>In</w:t>
      </w:r>
      <w:r w:rsidR="00E927F0" w:rsidRPr="00745527">
        <w:rPr>
          <w:rFonts w:cs="Arial"/>
          <w:szCs w:val="24"/>
        </w:rPr>
        <w:t xml:space="preserve"> her </w:t>
      </w:r>
      <w:r w:rsidR="00E927F0" w:rsidRPr="00551D59">
        <w:rPr>
          <w:rStyle w:val="Hyperlink2"/>
          <w:rFonts w:cs="Arial"/>
          <w:color w:val="000000"/>
          <w:sz w:val="24"/>
          <w:szCs w:val="24"/>
          <w:u w:val="none"/>
        </w:rPr>
        <w:t>speech to the Museums Association</w:t>
      </w:r>
      <w:r w:rsidR="00E927F0" w:rsidRPr="00745527">
        <w:rPr>
          <w:rFonts w:cs="Arial"/>
          <w:szCs w:val="24"/>
        </w:rPr>
        <w:t xml:space="preserve"> conference in Brighton in 2011, Caroline Lucas (Britain’s first Green MP) quoted extensively from the Happy Museum paper, making the links between museums, wellbeing and sustainability</w:t>
      </w:r>
      <w:r w:rsidR="00551D59">
        <w:rPr>
          <w:rFonts w:cs="Arial"/>
          <w:szCs w:val="24"/>
        </w:rPr>
        <w:t xml:space="preserve"> (available online </w:t>
      </w:r>
      <w:hyperlink r:id="rId6" w:history="1">
        <w:r w:rsidR="00551D59" w:rsidRPr="00551D59">
          <w:rPr>
            <w:rStyle w:val="Hyperlink"/>
            <w:rFonts w:cs="Arial"/>
            <w:szCs w:val="24"/>
          </w:rPr>
          <w:t>HERE</w:t>
        </w:r>
      </w:hyperlink>
      <w:r w:rsidR="00551D59">
        <w:rPr>
          <w:rFonts w:cs="Arial"/>
          <w:szCs w:val="24"/>
        </w:rPr>
        <w:t>)</w:t>
      </w:r>
      <w:r w:rsidR="00E927F0" w:rsidRPr="00745527">
        <w:rPr>
          <w:rFonts w:cs="Arial"/>
          <w:szCs w:val="24"/>
        </w:rPr>
        <w:t>.</w:t>
      </w:r>
      <w:r w:rsidRPr="00745527">
        <w:rPr>
          <w:rFonts w:cs="Arial"/>
          <w:szCs w:val="24"/>
        </w:rPr>
        <w:t xml:space="preserve">  </w:t>
      </w:r>
      <w:r>
        <w:rPr>
          <w:rFonts w:cs="Arial"/>
          <w:szCs w:val="24"/>
        </w:rPr>
        <w:t>Further thinking on the linkage between wellbeing and sustainability</w:t>
      </w:r>
      <w:r w:rsidRPr="00745527">
        <w:rPr>
          <w:rFonts w:cs="Arial"/>
          <w:szCs w:val="24"/>
        </w:rPr>
        <w:t xml:space="preserve"> can be found </w:t>
      </w:r>
      <w:r>
        <w:rPr>
          <w:rFonts w:cs="Arial"/>
          <w:szCs w:val="24"/>
        </w:rPr>
        <w:t>in relation to the new ONS Wellbeing measurements</w:t>
      </w:r>
      <w:r w:rsidR="00551D59">
        <w:rPr>
          <w:rFonts w:cs="Arial"/>
          <w:szCs w:val="24"/>
        </w:rPr>
        <w:t xml:space="preserve"> </w:t>
      </w:r>
      <w:hyperlink r:id="rId7" w:history="1">
        <w:r w:rsidR="00551D59" w:rsidRPr="00551D59">
          <w:rPr>
            <w:rStyle w:val="Hyperlink"/>
            <w:rFonts w:cs="Arial"/>
            <w:szCs w:val="24"/>
          </w:rPr>
          <w:t>HERE</w:t>
        </w:r>
      </w:hyperlink>
      <w:r>
        <w:rPr>
          <w:rFonts w:cs="Arial"/>
          <w:szCs w:val="24"/>
        </w:rPr>
        <w:t xml:space="preserve"> </w:t>
      </w:r>
      <w:r w:rsidR="00551D59">
        <w:t>and</w:t>
      </w:r>
      <w:r w:rsidRPr="00745527">
        <w:rPr>
          <w:rFonts w:cs="Arial"/>
          <w:szCs w:val="24"/>
        </w:rPr>
        <w:t xml:space="preserve"> </w:t>
      </w:r>
      <w:r>
        <w:rPr>
          <w:rFonts w:cs="Arial"/>
          <w:szCs w:val="24"/>
        </w:rPr>
        <w:t>in a review of the first ever UN Conference on Happiness</w:t>
      </w:r>
      <w:r w:rsidR="00551D59">
        <w:rPr>
          <w:rFonts w:cs="Arial"/>
          <w:szCs w:val="24"/>
        </w:rPr>
        <w:t xml:space="preserve"> </w:t>
      </w:r>
      <w:hyperlink r:id="rId8" w:history="1">
        <w:r w:rsidR="00551D59" w:rsidRPr="00551D59">
          <w:rPr>
            <w:rStyle w:val="Hyperlink"/>
            <w:rFonts w:cs="Arial"/>
            <w:szCs w:val="24"/>
          </w:rPr>
          <w:t>HERE</w:t>
        </w:r>
      </w:hyperlink>
      <w:r w:rsidRPr="00745527">
        <w:rPr>
          <w:rFonts w:cs="Arial"/>
          <w:szCs w:val="24"/>
        </w:rPr>
        <w:t>)</w:t>
      </w:r>
    </w:p>
    <w:p w:rsidR="00E927F0" w:rsidRPr="002B79B9" w:rsidRDefault="00E927F0" w:rsidP="002B79B9">
      <w:pPr>
        <w:rPr>
          <w:rFonts w:cs="Arial"/>
          <w:szCs w:val="24"/>
        </w:rPr>
      </w:pPr>
    </w:p>
    <w:p w:rsidR="006E4406" w:rsidRDefault="00E927F0" w:rsidP="002B79B9">
      <w:pPr>
        <w:rPr>
          <w:rFonts w:cs="Arial"/>
          <w:color w:val="0A0A0A"/>
          <w:szCs w:val="24"/>
          <w:lang w:val="en-US"/>
        </w:rPr>
      </w:pPr>
      <w:r w:rsidRPr="002B79B9">
        <w:rPr>
          <w:rFonts w:cs="Arial"/>
          <w:color w:val="0A0A0A"/>
          <w:szCs w:val="24"/>
          <w:lang w:val="en-US"/>
        </w:rPr>
        <w:t xml:space="preserve">The initial </w:t>
      </w:r>
      <w:r w:rsidR="00551D59">
        <w:rPr>
          <w:rFonts w:cs="Arial"/>
          <w:color w:val="0A0A0A"/>
          <w:szCs w:val="24"/>
          <w:lang w:val="en-US"/>
        </w:rPr>
        <w:t>phase</w:t>
      </w:r>
      <w:r w:rsidRPr="002B79B9">
        <w:rPr>
          <w:rFonts w:cs="Arial"/>
          <w:color w:val="0A0A0A"/>
          <w:szCs w:val="24"/>
          <w:lang w:val="en-US"/>
        </w:rPr>
        <w:t xml:space="preserve"> of the Happy Museum Project involved a co-ordinated programme of six funded commissions, papers, </w:t>
      </w:r>
      <w:r w:rsidR="006E4406">
        <w:rPr>
          <w:rFonts w:cs="Arial"/>
          <w:color w:val="0A0A0A"/>
          <w:szCs w:val="24"/>
          <w:lang w:val="en-US"/>
        </w:rPr>
        <w:t>a symposium</w:t>
      </w:r>
      <w:r w:rsidRPr="002B79B9">
        <w:rPr>
          <w:rFonts w:cs="Arial"/>
          <w:color w:val="0A0A0A"/>
          <w:szCs w:val="24"/>
          <w:lang w:val="en-US"/>
        </w:rPr>
        <w:t xml:space="preserve">, press and social media activity.  </w:t>
      </w:r>
    </w:p>
    <w:p w:rsidR="006E4406" w:rsidRDefault="006E4406" w:rsidP="002B79B9">
      <w:pPr>
        <w:rPr>
          <w:rFonts w:cs="Arial"/>
          <w:color w:val="0A0A0A"/>
          <w:szCs w:val="24"/>
          <w:lang w:val="en-US"/>
        </w:rPr>
      </w:pPr>
    </w:p>
    <w:p w:rsidR="006E4406" w:rsidRPr="002B79B9" w:rsidRDefault="006E4406" w:rsidP="006E4406">
      <w:pPr>
        <w:rPr>
          <w:rFonts w:cs="Arial"/>
          <w:color w:val="0A0A0A"/>
          <w:szCs w:val="24"/>
          <w:lang w:val="en-US"/>
        </w:rPr>
      </w:pPr>
      <w:r w:rsidRPr="002B79B9">
        <w:rPr>
          <w:rFonts w:cs="Arial"/>
          <w:szCs w:val="24"/>
          <w:lang w:val="en-US"/>
        </w:rPr>
        <w:t>A </w:t>
      </w:r>
      <w:r w:rsidR="00551D59">
        <w:rPr>
          <w:rFonts w:cs="Arial"/>
          <w:szCs w:val="24"/>
          <w:lang w:val="en-US"/>
        </w:rPr>
        <w:t>S</w:t>
      </w:r>
      <w:r w:rsidRPr="002B79B9">
        <w:rPr>
          <w:rFonts w:cs="Arial"/>
          <w:szCs w:val="24"/>
          <w:lang w:val="en-US"/>
        </w:rPr>
        <w:t xml:space="preserve">ymposium in January 2012 hosted the six commissions alongside leading UK museum and cultural practitioners. These included </w:t>
      </w:r>
      <w:r w:rsidRPr="002B79B9">
        <w:rPr>
          <w:rFonts w:cs="Arial"/>
          <w:color w:val="0A0A0A"/>
          <w:szCs w:val="24"/>
          <w:lang w:val="en-US"/>
        </w:rPr>
        <w:t xml:space="preserve">high-level policy makers from the Arts Council, the British Council, the Museums Association and representatives from think tanks, NGOs and academia such as New Economics Foundation (NEF), Centre for Alternative Technology (CAT) and Liverpool University. (A copy of the Symposium report is online </w:t>
      </w:r>
      <w:hyperlink r:id="rId9" w:history="1">
        <w:r w:rsidRPr="002B79B9">
          <w:rPr>
            <w:rStyle w:val="Hyperlink1"/>
            <w:rFonts w:cs="Arial"/>
            <w:sz w:val="24"/>
            <w:szCs w:val="24"/>
            <w:lang w:val="en-US"/>
          </w:rPr>
          <w:t>HERE</w:t>
        </w:r>
      </w:hyperlink>
      <w:r w:rsidRPr="002B79B9">
        <w:rPr>
          <w:rFonts w:cs="Arial"/>
          <w:color w:val="0A0A0A"/>
          <w:szCs w:val="24"/>
          <w:lang w:val="en-US"/>
        </w:rPr>
        <w:t xml:space="preserve">)  </w:t>
      </w:r>
    </w:p>
    <w:p w:rsidR="006E4406" w:rsidRDefault="006E4406" w:rsidP="002B79B9">
      <w:pPr>
        <w:rPr>
          <w:rFonts w:cs="Arial"/>
          <w:color w:val="0A0A0A"/>
          <w:szCs w:val="24"/>
          <w:lang w:val="en-US"/>
        </w:rPr>
      </w:pPr>
    </w:p>
    <w:p w:rsidR="00E927F0" w:rsidRDefault="00E927F0" w:rsidP="002B79B9">
      <w:pPr>
        <w:rPr>
          <w:rFonts w:cs="Arial"/>
          <w:color w:val="0A0A0A"/>
          <w:szCs w:val="24"/>
          <w:lang w:val="en-US"/>
        </w:rPr>
      </w:pPr>
      <w:r w:rsidRPr="002B79B9">
        <w:rPr>
          <w:rFonts w:cs="Arial"/>
          <w:color w:val="0A0A0A"/>
          <w:szCs w:val="24"/>
          <w:lang w:val="en-US"/>
        </w:rPr>
        <w:t xml:space="preserve">Further </w:t>
      </w:r>
      <w:r w:rsidR="0071257A">
        <w:rPr>
          <w:rFonts w:cs="Arial"/>
          <w:color w:val="0A0A0A"/>
          <w:szCs w:val="24"/>
          <w:lang w:val="en-US"/>
        </w:rPr>
        <w:t>detail about the first phase of the</w:t>
      </w:r>
      <w:r w:rsidRPr="002B79B9">
        <w:rPr>
          <w:rFonts w:cs="Arial"/>
          <w:color w:val="0A0A0A"/>
          <w:szCs w:val="24"/>
          <w:lang w:val="en-US"/>
        </w:rPr>
        <w:t xml:space="preserve"> project and details of the first round of commissioned projects can be found at </w:t>
      </w:r>
      <w:r w:rsidRPr="0071257A">
        <w:rPr>
          <w:rFonts w:cs="Arial"/>
          <w:b/>
          <w:color w:val="0A0A0A"/>
          <w:szCs w:val="24"/>
          <w:lang w:val="en-US"/>
        </w:rPr>
        <w:t>Appendix 1.</w:t>
      </w:r>
    </w:p>
    <w:p w:rsidR="00E07940" w:rsidRDefault="00E07940" w:rsidP="002B79B9">
      <w:pPr>
        <w:rPr>
          <w:rFonts w:cs="Arial"/>
          <w:color w:val="0A0A0A"/>
          <w:szCs w:val="24"/>
          <w:lang w:val="en-US"/>
        </w:rPr>
      </w:pPr>
    </w:p>
    <w:p w:rsidR="00E07940" w:rsidRDefault="00E07940" w:rsidP="002B79B9">
      <w:pPr>
        <w:rPr>
          <w:rFonts w:cs="Arial"/>
          <w:color w:val="0A0A0A"/>
          <w:szCs w:val="24"/>
          <w:lang w:val="en-US"/>
        </w:rPr>
      </w:pPr>
    </w:p>
    <w:p w:rsidR="00551D59" w:rsidRDefault="00551D59" w:rsidP="002B79B9">
      <w:pPr>
        <w:rPr>
          <w:rFonts w:cs="Arial"/>
          <w:color w:val="0A0A0A"/>
          <w:szCs w:val="24"/>
          <w:lang w:val="en-US"/>
        </w:rPr>
      </w:pPr>
    </w:p>
    <w:p w:rsidR="00551D59" w:rsidRPr="002B79B9" w:rsidRDefault="00551D59" w:rsidP="002B79B9">
      <w:pPr>
        <w:rPr>
          <w:rFonts w:cs="Arial"/>
          <w:color w:val="0A0A0A"/>
          <w:szCs w:val="24"/>
          <w:lang w:val="en-US"/>
        </w:rPr>
      </w:pPr>
    </w:p>
    <w:p w:rsidR="00FA2B5B" w:rsidRDefault="00072426" w:rsidP="002B79B9">
      <w:pPr>
        <w:pStyle w:val="NoSpacing"/>
        <w:spacing w:line="276" w:lineRule="auto"/>
        <w:rPr>
          <w:rFonts w:ascii="Arial" w:hAnsi="Arial" w:cs="Arial"/>
          <w:b/>
          <w:sz w:val="24"/>
          <w:szCs w:val="24"/>
        </w:rPr>
      </w:pPr>
      <w:r>
        <w:rPr>
          <w:rFonts w:ascii="Arial" w:hAnsi="Arial" w:cs="Arial"/>
          <w:b/>
          <w:sz w:val="24"/>
          <w:szCs w:val="24"/>
        </w:rPr>
        <w:lastRenderedPageBreak/>
        <w:t xml:space="preserve">Commission Fund - </w:t>
      </w:r>
      <w:r w:rsidR="00E07940" w:rsidRPr="00E07940">
        <w:rPr>
          <w:rFonts w:ascii="Arial" w:hAnsi="Arial" w:cs="Arial"/>
          <w:b/>
          <w:sz w:val="24"/>
          <w:szCs w:val="24"/>
        </w:rPr>
        <w:t>Round 2</w:t>
      </w:r>
    </w:p>
    <w:p w:rsidR="00E07940" w:rsidRPr="00E07940" w:rsidRDefault="00E07940" w:rsidP="002B79B9">
      <w:pPr>
        <w:pStyle w:val="NoSpacing"/>
        <w:spacing w:line="276" w:lineRule="auto"/>
        <w:rPr>
          <w:rFonts w:ascii="Arial" w:hAnsi="Arial" w:cs="Arial"/>
          <w:b/>
          <w:sz w:val="24"/>
          <w:szCs w:val="24"/>
        </w:rPr>
      </w:pPr>
    </w:p>
    <w:p w:rsidR="00FA2B5B" w:rsidRPr="00551D59" w:rsidRDefault="00352D57" w:rsidP="002B79B9">
      <w:pPr>
        <w:pStyle w:val="NoSpacing"/>
        <w:spacing w:line="276" w:lineRule="auto"/>
        <w:rPr>
          <w:rFonts w:ascii="Arial" w:hAnsi="Arial" w:cs="Arial"/>
          <w:b/>
          <w:sz w:val="24"/>
          <w:szCs w:val="24"/>
        </w:rPr>
      </w:pPr>
      <w:r w:rsidRPr="002B79B9">
        <w:rPr>
          <w:rFonts w:ascii="Arial" w:hAnsi="Arial" w:cs="Arial"/>
          <w:sz w:val="24"/>
          <w:szCs w:val="24"/>
        </w:rPr>
        <w:t>A</w:t>
      </w:r>
      <w:r w:rsidR="00FA2B5B" w:rsidRPr="002B79B9">
        <w:rPr>
          <w:rFonts w:ascii="Arial" w:hAnsi="Arial" w:cs="Arial"/>
          <w:b/>
          <w:sz w:val="24"/>
          <w:szCs w:val="24"/>
        </w:rPr>
        <w:t xml:space="preserve"> fund of £60,000</w:t>
      </w:r>
      <w:r w:rsidR="00FA2B5B" w:rsidRPr="002B79B9">
        <w:rPr>
          <w:rFonts w:ascii="Arial" w:hAnsi="Arial" w:cs="Arial"/>
          <w:sz w:val="24"/>
          <w:szCs w:val="24"/>
        </w:rPr>
        <w:t xml:space="preserve"> </w:t>
      </w:r>
      <w:r w:rsidR="009F1802" w:rsidRPr="002B79B9">
        <w:rPr>
          <w:rFonts w:ascii="Arial" w:hAnsi="Arial" w:cs="Arial"/>
          <w:sz w:val="24"/>
          <w:szCs w:val="24"/>
        </w:rPr>
        <w:t>is</w:t>
      </w:r>
      <w:r w:rsidR="00FA2B5B" w:rsidRPr="002B79B9">
        <w:rPr>
          <w:rFonts w:ascii="Arial" w:hAnsi="Arial" w:cs="Arial"/>
          <w:sz w:val="24"/>
          <w:szCs w:val="24"/>
        </w:rPr>
        <w:t xml:space="preserve"> </w:t>
      </w:r>
      <w:r w:rsidRPr="002B79B9">
        <w:rPr>
          <w:rFonts w:ascii="Arial" w:hAnsi="Arial" w:cs="Arial"/>
          <w:sz w:val="24"/>
          <w:szCs w:val="24"/>
        </w:rPr>
        <w:t xml:space="preserve">now </w:t>
      </w:r>
      <w:r w:rsidR="00FA2B5B" w:rsidRPr="002B79B9">
        <w:rPr>
          <w:rFonts w:ascii="Arial" w:hAnsi="Arial" w:cs="Arial"/>
          <w:sz w:val="24"/>
          <w:szCs w:val="24"/>
        </w:rPr>
        <w:t xml:space="preserve">available to </w:t>
      </w:r>
      <w:r w:rsidR="00E07940">
        <w:rPr>
          <w:rFonts w:ascii="Arial" w:hAnsi="Arial" w:cs="Arial"/>
          <w:sz w:val="24"/>
          <w:szCs w:val="24"/>
        </w:rPr>
        <w:t xml:space="preserve">a further group of </w:t>
      </w:r>
      <w:r w:rsidR="00FA2B5B" w:rsidRPr="00551D59">
        <w:rPr>
          <w:rFonts w:ascii="Arial" w:hAnsi="Arial" w:cs="Arial"/>
          <w:b/>
          <w:sz w:val="24"/>
          <w:szCs w:val="24"/>
        </w:rPr>
        <w:t xml:space="preserve">museums to demonstrate </w:t>
      </w:r>
      <w:r w:rsidR="00FC4A9D" w:rsidRPr="00551D59">
        <w:rPr>
          <w:rFonts w:ascii="Arial" w:hAnsi="Arial" w:cs="Arial"/>
          <w:b/>
          <w:sz w:val="24"/>
          <w:szCs w:val="24"/>
        </w:rPr>
        <w:t>how</w:t>
      </w:r>
      <w:r w:rsidR="00FA2B5B" w:rsidRPr="00551D59">
        <w:rPr>
          <w:rFonts w:ascii="Arial" w:hAnsi="Arial" w:cs="Arial"/>
          <w:b/>
          <w:sz w:val="24"/>
          <w:szCs w:val="24"/>
        </w:rPr>
        <w:t xml:space="preserve"> </w:t>
      </w:r>
      <w:r w:rsidR="00FC4A9D" w:rsidRPr="00551D59">
        <w:rPr>
          <w:rFonts w:ascii="Arial" w:hAnsi="Arial" w:cs="Arial"/>
          <w:b/>
          <w:sz w:val="24"/>
          <w:szCs w:val="24"/>
        </w:rPr>
        <w:t>thinking around</w:t>
      </w:r>
      <w:r w:rsidR="00FA2B5B" w:rsidRPr="00551D59">
        <w:rPr>
          <w:rFonts w:ascii="Arial" w:hAnsi="Arial" w:cs="Arial"/>
          <w:b/>
          <w:sz w:val="24"/>
          <w:szCs w:val="24"/>
        </w:rPr>
        <w:t xml:space="preserve"> happiness and well-being</w:t>
      </w:r>
      <w:r w:rsidRPr="00551D59">
        <w:rPr>
          <w:rFonts w:ascii="Arial" w:hAnsi="Arial" w:cs="Arial"/>
          <w:b/>
          <w:sz w:val="24"/>
          <w:szCs w:val="24"/>
        </w:rPr>
        <w:t>, brought together with issues of sustainability,</w:t>
      </w:r>
      <w:r w:rsidR="00FA2B5B" w:rsidRPr="00551D59">
        <w:rPr>
          <w:rFonts w:ascii="Arial" w:hAnsi="Arial" w:cs="Arial"/>
          <w:b/>
          <w:sz w:val="24"/>
          <w:szCs w:val="24"/>
        </w:rPr>
        <w:t xml:space="preserve"> can leave a legacy of cultural change within their organisations </w:t>
      </w:r>
      <w:r w:rsidR="00551D59">
        <w:rPr>
          <w:rFonts w:ascii="Arial" w:hAnsi="Arial" w:cs="Arial"/>
          <w:b/>
          <w:sz w:val="24"/>
          <w:szCs w:val="24"/>
        </w:rPr>
        <w:t>and</w:t>
      </w:r>
      <w:r w:rsidR="00FA2B5B" w:rsidRPr="00551D59">
        <w:rPr>
          <w:rFonts w:ascii="Arial" w:hAnsi="Arial" w:cs="Arial"/>
          <w:b/>
          <w:sz w:val="24"/>
          <w:szCs w:val="24"/>
        </w:rPr>
        <w:t xml:space="preserve"> communities. </w:t>
      </w:r>
    </w:p>
    <w:p w:rsidR="00352D57" w:rsidRPr="002B79B9" w:rsidRDefault="00352D57" w:rsidP="002B79B9">
      <w:pPr>
        <w:pStyle w:val="NoSpacing"/>
        <w:spacing w:line="276" w:lineRule="auto"/>
        <w:rPr>
          <w:rFonts w:ascii="Arial" w:hAnsi="Arial" w:cs="Arial"/>
          <w:sz w:val="24"/>
          <w:szCs w:val="24"/>
        </w:rPr>
      </w:pPr>
    </w:p>
    <w:p w:rsidR="00352D57" w:rsidRPr="002B79B9" w:rsidRDefault="00352D57" w:rsidP="002B79B9">
      <w:pPr>
        <w:rPr>
          <w:rFonts w:cs="Arial"/>
          <w:szCs w:val="24"/>
          <w:lang w:val="en-US"/>
        </w:rPr>
      </w:pPr>
      <w:r w:rsidRPr="002B79B9">
        <w:rPr>
          <w:rFonts w:eastAsia="Calibri" w:cs="Arial"/>
          <w:szCs w:val="24"/>
        </w:rPr>
        <w:t xml:space="preserve">We </w:t>
      </w:r>
      <w:r w:rsidRPr="002B79B9">
        <w:rPr>
          <w:rFonts w:cs="Arial"/>
          <w:szCs w:val="24"/>
        </w:rPr>
        <w:t>would invite museums, who wish to re-imagine existing activity to embrace the thinking behind the Happy Museum, to apply for funding to support this development. This could take the form of:</w:t>
      </w:r>
    </w:p>
    <w:p w:rsidR="00352D57" w:rsidRPr="002B79B9" w:rsidRDefault="00352D57" w:rsidP="002B79B9">
      <w:pPr>
        <w:rPr>
          <w:rFonts w:cs="Arial"/>
          <w:szCs w:val="24"/>
          <w:lang w:val="en-US"/>
        </w:rPr>
      </w:pPr>
    </w:p>
    <w:p w:rsidR="00352D57" w:rsidRPr="002B79B9" w:rsidRDefault="00352D57" w:rsidP="002B79B9">
      <w:pPr>
        <w:numPr>
          <w:ilvl w:val="0"/>
          <w:numId w:val="9"/>
        </w:numPr>
        <w:ind w:left="360"/>
        <w:rPr>
          <w:rFonts w:cs="Arial"/>
          <w:szCs w:val="24"/>
          <w:lang w:val="en-US"/>
        </w:rPr>
      </w:pPr>
      <w:r w:rsidRPr="002B79B9">
        <w:rPr>
          <w:rFonts w:cs="Arial"/>
          <w:szCs w:val="24"/>
        </w:rPr>
        <w:t>Adaptations to existing displays and interpretation or planned temporary exhibitions</w:t>
      </w:r>
    </w:p>
    <w:p w:rsidR="00352D57" w:rsidRPr="002B79B9" w:rsidRDefault="00352D57" w:rsidP="002B79B9">
      <w:pPr>
        <w:numPr>
          <w:ilvl w:val="0"/>
          <w:numId w:val="9"/>
        </w:numPr>
        <w:ind w:left="360"/>
        <w:rPr>
          <w:rFonts w:cs="Arial"/>
          <w:szCs w:val="24"/>
          <w:lang w:val="en-US"/>
        </w:rPr>
      </w:pPr>
      <w:r w:rsidRPr="002B79B9">
        <w:rPr>
          <w:rFonts w:cs="Arial"/>
          <w:szCs w:val="24"/>
        </w:rPr>
        <w:t>Support to develop new strands in learning programmes</w:t>
      </w:r>
    </w:p>
    <w:p w:rsidR="00352D57" w:rsidRPr="002B79B9" w:rsidRDefault="00352D57" w:rsidP="002B79B9">
      <w:pPr>
        <w:numPr>
          <w:ilvl w:val="0"/>
          <w:numId w:val="9"/>
        </w:numPr>
        <w:ind w:left="360"/>
        <w:rPr>
          <w:rFonts w:cs="Arial"/>
          <w:szCs w:val="24"/>
          <w:lang w:val="en-US"/>
        </w:rPr>
      </w:pPr>
      <w:r w:rsidRPr="002B79B9">
        <w:rPr>
          <w:rFonts w:cs="Arial"/>
          <w:szCs w:val="24"/>
        </w:rPr>
        <w:t>Development of a more participatory approach to the planning of public programme</w:t>
      </w:r>
      <w:r w:rsidR="00FC4A9D">
        <w:rPr>
          <w:rFonts w:cs="Arial"/>
          <w:szCs w:val="24"/>
        </w:rPr>
        <w:t>s</w:t>
      </w:r>
      <w:r w:rsidRPr="002B79B9">
        <w:rPr>
          <w:rFonts w:cs="Arial"/>
          <w:szCs w:val="24"/>
        </w:rPr>
        <w:t xml:space="preserve"> </w:t>
      </w:r>
    </w:p>
    <w:p w:rsidR="00352D57" w:rsidRPr="002B79B9" w:rsidRDefault="00352D57" w:rsidP="002B79B9">
      <w:pPr>
        <w:numPr>
          <w:ilvl w:val="0"/>
          <w:numId w:val="9"/>
        </w:numPr>
        <w:ind w:left="360"/>
        <w:rPr>
          <w:rFonts w:cs="Arial"/>
          <w:szCs w:val="24"/>
          <w:lang w:val="en-US"/>
        </w:rPr>
      </w:pPr>
      <w:r w:rsidRPr="002B79B9">
        <w:rPr>
          <w:rFonts w:cs="Arial"/>
          <w:szCs w:val="24"/>
        </w:rPr>
        <w:t>Development of new events</w:t>
      </w:r>
    </w:p>
    <w:p w:rsidR="00352D57" w:rsidRPr="002B79B9" w:rsidRDefault="00352D57" w:rsidP="002B79B9">
      <w:pPr>
        <w:numPr>
          <w:ilvl w:val="0"/>
          <w:numId w:val="9"/>
        </w:numPr>
        <w:ind w:left="360"/>
        <w:rPr>
          <w:rFonts w:cs="Arial"/>
          <w:szCs w:val="24"/>
          <w:lang w:val="en-US"/>
        </w:rPr>
      </w:pPr>
      <w:r w:rsidRPr="002B79B9">
        <w:rPr>
          <w:rFonts w:cs="Arial"/>
          <w:szCs w:val="24"/>
          <w:lang w:val="en-US"/>
        </w:rPr>
        <w:t>Development of participatory on-line activity</w:t>
      </w:r>
    </w:p>
    <w:p w:rsidR="00352D57" w:rsidRPr="002B79B9" w:rsidRDefault="00352D57" w:rsidP="002B79B9">
      <w:pPr>
        <w:ind w:left="360"/>
        <w:rPr>
          <w:rFonts w:cs="Arial"/>
          <w:szCs w:val="24"/>
          <w:lang w:val="en-US"/>
        </w:rPr>
      </w:pPr>
    </w:p>
    <w:p w:rsidR="00352D57" w:rsidRPr="002B79B9" w:rsidRDefault="00352D57" w:rsidP="002B79B9">
      <w:pPr>
        <w:rPr>
          <w:rFonts w:cs="Arial"/>
          <w:szCs w:val="24"/>
        </w:rPr>
      </w:pPr>
      <w:r w:rsidRPr="002B79B9">
        <w:rPr>
          <w:rFonts w:cs="Arial"/>
          <w:szCs w:val="24"/>
        </w:rPr>
        <w:t xml:space="preserve">An essential part of each commission though, will be </w:t>
      </w:r>
      <w:r w:rsidRPr="002B79B9">
        <w:rPr>
          <w:rFonts w:cs="Arial"/>
          <w:b/>
          <w:szCs w:val="24"/>
        </w:rPr>
        <w:t>a commitment to work with staff and other stakeholders on the personal and leadership behaviour changes which are essential in long term culture change</w:t>
      </w:r>
      <w:r w:rsidRPr="002B79B9">
        <w:rPr>
          <w:rFonts w:cs="Arial"/>
          <w:szCs w:val="24"/>
        </w:rPr>
        <w:t xml:space="preserve">.  </w:t>
      </w:r>
    </w:p>
    <w:p w:rsidR="00352D57" w:rsidRPr="002B79B9" w:rsidRDefault="00352D57" w:rsidP="002B79B9">
      <w:pPr>
        <w:pStyle w:val="NoSpacing"/>
        <w:spacing w:line="276" w:lineRule="auto"/>
        <w:rPr>
          <w:rFonts w:ascii="Arial" w:hAnsi="Arial" w:cs="Arial"/>
          <w:sz w:val="24"/>
          <w:szCs w:val="24"/>
        </w:rPr>
      </w:pPr>
    </w:p>
    <w:p w:rsidR="002B79B9" w:rsidRPr="002B79B9" w:rsidRDefault="002B79B9" w:rsidP="002B79B9">
      <w:pPr>
        <w:rPr>
          <w:rFonts w:cs="Arial"/>
          <w:color w:val="0A0A0A"/>
          <w:szCs w:val="24"/>
          <w:lang w:val="en-US"/>
        </w:rPr>
      </w:pPr>
      <w:r w:rsidRPr="002B79B9">
        <w:rPr>
          <w:rFonts w:cs="Arial"/>
          <w:color w:val="0A0A0A"/>
          <w:szCs w:val="24"/>
          <w:lang w:val="en-US"/>
        </w:rPr>
        <w:t xml:space="preserve">These new commissions, as part of a growing community of practice, will be supported by a co-ordinated programme of mentoring and bespoke thinking days using emerging leaders from the existing commissions (building on their existing learning and sense of agency) as well as experts from beyond the sector. </w:t>
      </w:r>
    </w:p>
    <w:p w:rsidR="002B79B9" w:rsidRPr="002B79B9" w:rsidRDefault="002B79B9" w:rsidP="002B79B9">
      <w:pPr>
        <w:rPr>
          <w:rFonts w:cs="Arial"/>
          <w:color w:val="0A0A0A"/>
          <w:szCs w:val="24"/>
          <w:lang w:val="en-US"/>
        </w:rPr>
      </w:pPr>
    </w:p>
    <w:p w:rsidR="00352D57" w:rsidRPr="002B79B9" w:rsidRDefault="002B79B9" w:rsidP="002B79B9">
      <w:pPr>
        <w:rPr>
          <w:rFonts w:cs="Arial"/>
          <w:color w:val="0A0A0A"/>
          <w:szCs w:val="24"/>
          <w:lang w:val="en-US"/>
        </w:rPr>
      </w:pPr>
      <w:r w:rsidRPr="002B79B9">
        <w:rPr>
          <w:rFonts w:cs="Arial"/>
          <w:color w:val="0A0A0A"/>
          <w:szCs w:val="24"/>
          <w:lang w:val="en-US"/>
        </w:rPr>
        <w:t xml:space="preserve">Engagement with the wider museum and cultural sector </w:t>
      </w:r>
      <w:r>
        <w:rPr>
          <w:rFonts w:cs="Arial"/>
          <w:color w:val="0A0A0A"/>
          <w:szCs w:val="24"/>
          <w:lang w:val="en-US"/>
        </w:rPr>
        <w:t>will</w:t>
      </w:r>
      <w:r w:rsidRPr="002B79B9">
        <w:rPr>
          <w:rFonts w:cs="Arial"/>
          <w:color w:val="0A0A0A"/>
          <w:szCs w:val="24"/>
          <w:lang w:val="en-US"/>
        </w:rPr>
        <w:t xml:space="preserve"> be through a short programme of open workshops and a </w:t>
      </w:r>
      <w:r w:rsidR="00FC4A9D">
        <w:rPr>
          <w:rFonts w:cs="Arial"/>
          <w:color w:val="0A0A0A"/>
          <w:szCs w:val="24"/>
          <w:lang w:val="en-US"/>
        </w:rPr>
        <w:t>further</w:t>
      </w:r>
      <w:r w:rsidRPr="002B79B9">
        <w:rPr>
          <w:rFonts w:cs="Arial"/>
          <w:color w:val="0A0A0A"/>
          <w:szCs w:val="24"/>
          <w:lang w:val="en-US"/>
        </w:rPr>
        <w:t xml:space="preserve"> symposium bringing together key and emergent thinkers to further test the intellectual underpinnings of the project.</w:t>
      </w:r>
    </w:p>
    <w:p w:rsidR="00352D57" w:rsidRPr="002B79B9" w:rsidRDefault="00352D57" w:rsidP="002B79B9">
      <w:pPr>
        <w:pStyle w:val="NoSpacing"/>
        <w:spacing w:line="276" w:lineRule="auto"/>
        <w:rPr>
          <w:rFonts w:ascii="Arial" w:hAnsi="Arial" w:cs="Arial"/>
          <w:sz w:val="24"/>
          <w:szCs w:val="24"/>
        </w:rPr>
      </w:pPr>
    </w:p>
    <w:p w:rsidR="009F1802" w:rsidRPr="002B79B9" w:rsidRDefault="003742A4" w:rsidP="002B79B9">
      <w:pPr>
        <w:pStyle w:val="NoSpacing"/>
        <w:spacing w:line="276" w:lineRule="auto"/>
        <w:rPr>
          <w:rFonts w:ascii="Arial" w:hAnsi="Arial" w:cs="Arial"/>
          <w:b/>
          <w:sz w:val="24"/>
          <w:szCs w:val="24"/>
        </w:rPr>
      </w:pPr>
      <w:r w:rsidRPr="002B79B9">
        <w:rPr>
          <w:rFonts w:ascii="Arial" w:hAnsi="Arial" w:cs="Arial"/>
          <w:b/>
          <w:sz w:val="24"/>
          <w:szCs w:val="24"/>
        </w:rPr>
        <w:t>Proposed commissions should meet the following criteria</w:t>
      </w:r>
    </w:p>
    <w:p w:rsidR="00FA2B5B" w:rsidRPr="002B79B9" w:rsidRDefault="00FA2B5B" w:rsidP="002B79B9">
      <w:pPr>
        <w:rPr>
          <w:rFonts w:cs="Arial"/>
          <w:szCs w:val="24"/>
        </w:rPr>
      </w:pPr>
    </w:p>
    <w:p w:rsidR="0063140D" w:rsidRPr="00FC4A9D" w:rsidRDefault="009F1802" w:rsidP="002B79B9">
      <w:pPr>
        <w:pStyle w:val="ListParagraph"/>
        <w:numPr>
          <w:ilvl w:val="0"/>
          <w:numId w:val="6"/>
        </w:numPr>
        <w:ind w:left="340"/>
        <w:rPr>
          <w:rFonts w:cs="Arial"/>
          <w:color w:val="auto"/>
          <w:szCs w:val="24"/>
        </w:rPr>
      </w:pPr>
      <w:r w:rsidRPr="00FC4A9D">
        <w:rPr>
          <w:rFonts w:cs="Arial"/>
          <w:color w:val="auto"/>
          <w:szCs w:val="24"/>
        </w:rPr>
        <w:t xml:space="preserve">The </w:t>
      </w:r>
      <w:r w:rsidR="003742A4" w:rsidRPr="00FC4A9D">
        <w:rPr>
          <w:rFonts w:cs="Arial"/>
          <w:color w:val="auto"/>
          <w:szCs w:val="24"/>
        </w:rPr>
        <w:t xml:space="preserve">proposal </w:t>
      </w:r>
      <w:r w:rsidR="0063060A" w:rsidRPr="00FC4A9D">
        <w:rPr>
          <w:rFonts w:cs="Arial"/>
          <w:color w:val="auto"/>
          <w:szCs w:val="24"/>
        </w:rPr>
        <w:t>must be based in England</w:t>
      </w:r>
      <w:r w:rsidR="0063140D" w:rsidRPr="00FC4A9D">
        <w:rPr>
          <w:rFonts w:cs="Arial"/>
          <w:color w:val="auto"/>
          <w:szCs w:val="24"/>
        </w:rPr>
        <w:t xml:space="preserve"> – although </w:t>
      </w:r>
      <w:r w:rsidRPr="00FC4A9D">
        <w:rPr>
          <w:rFonts w:cs="Arial"/>
          <w:color w:val="auto"/>
          <w:szCs w:val="24"/>
        </w:rPr>
        <w:t>it could have involvement or impact beyond those borders.</w:t>
      </w:r>
    </w:p>
    <w:p w:rsidR="0063140D" w:rsidRPr="00FC4A9D" w:rsidRDefault="009F1802" w:rsidP="002B79B9">
      <w:pPr>
        <w:pStyle w:val="ListParagraph"/>
        <w:numPr>
          <w:ilvl w:val="0"/>
          <w:numId w:val="6"/>
        </w:numPr>
        <w:ind w:left="340"/>
        <w:rPr>
          <w:rFonts w:cs="Arial"/>
          <w:color w:val="auto"/>
          <w:szCs w:val="24"/>
        </w:rPr>
      </w:pPr>
      <w:r w:rsidRPr="00FC4A9D">
        <w:rPr>
          <w:rFonts w:cs="Arial"/>
          <w:color w:val="auto"/>
          <w:szCs w:val="24"/>
        </w:rPr>
        <w:t xml:space="preserve">The </w:t>
      </w:r>
      <w:r w:rsidR="003742A4" w:rsidRPr="00FC4A9D">
        <w:rPr>
          <w:rFonts w:cs="Arial"/>
          <w:color w:val="auto"/>
          <w:szCs w:val="24"/>
        </w:rPr>
        <w:t xml:space="preserve">proposal </w:t>
      </w:r>
      <w:r w:rsidR="002B79B9" w:rsidRPr="00FC4A9D">
        <w:rPr>
          <w:rFonts w:cs="Arial"/>
          <w:color w:val="auto"/>
          <w:szCs w:val="24"/>
        </w:rPr>
        <w:t>can be related to existing work but must embrace the thinking behind the Happy Museum Project</w:t>
      </w:r>
    </w:p>
    <w:p w:rsidR="0063140D" w:rsidRPr="00FC4A9D" w:rsidRDefault="00862526" w:rsidP="002B79B9">
      <w:pPr>
        <w:pStyle w:val="ListParagraph"/>
        <w:numPr>
          <w:ilvl w:val="0"/>
          <w:numId w:val="6"/>
        </w:numPr>
        <w:ind w:left="340"/>
        <w:rPr>
          <w:rFonts w:cs="Arial"/>
          <w:color w:val="auto"/>
          <w:szCs w:val="24"/>
        </w:rPr>
      </w:pPr>
      <w:r w:rsidRPr="00FC4A9D">
        <w:rPr>
          <w:rFonts w:cs="Arial"/>
          <w:color w:val="auto"/>
          <w:szCs w:val="24"/>
        </w:rPr>
        <w:t xml:space="preserve">The </w:t>
      </w:r>
      <w:r w:rsidR="003742A4" w:rsidRPr="00FC4A9D">
        <w:rPr>
          <w:rFonts w:cs="Arial"/>
          <w:color w:val="auto"/>
          <w:szCs w:val="24"/>
        </w:rPr>
        <w:t xml:space="preserve">proposal </w:t>
      </w:r>
      <w:r w:rsidRPr="00FC4A9D">
        <w:rPr>
          <w:rFonts w:cs="Arial"/>
          <w:color w:val="auto"/>
          <w:szCs w:val="24"/>
        </w:rPr>
        <w:t xml:space="preserve">should </w:t>
      </w:r>
      <w:r w:rsidRPr="00FC4A9D">
        <w:rPr>
          <w:rFonts w:cs="Arial"/>
          <w:b/>
          <w:color w:val="auto"/>
          <w:szCs w:val="24"/>
        </w:rPr>
        <w:t>show</w:t>
      </w:r>
      <w:r w:rsidR="0063140D" w:rsidRPr="00FC4A9D">
        <w:rPr>
          <w:rFonts w:cs="Arial"/>
          <w:b/>
          <w:color w:val="auto"/>
          <w:szCs w:val="24"/>
        </w:rPr>
        <w:t xml:space="preserve"> how </w:t>
      </w:r>
      <w:r w:rsidRPr="00FC4A9D">
        <w:rPr>
          <w:rFonts w:cs="Arial"/>
          <w:b/>
          <w:color w:val="auto"/>
          <w:szCs w:val="24"/>
        </w:rPr>
        <w:t>museums can support</w:t>
      </w:r>
      <w:r w:rsidR="0063140D" w:rsidRPr="00FC4A9D">
        <w:rPr>
          <w:rFonts w:cs="Arial"/>
          <w:b/>
          <w:color w:val="auto"/>
          <w:szCs w:val="24"/>
        </w:rPr>
        <w:t xml:space="preserve"> transition to a high well-being, sustainable society</w:t>
      </w:r>
      <w:r w:rsidR="0063140D" w:rsidRPr="00FC4A9D">
        <w:rPr>
          <w:rFonts w:cs="Arial"/>
          <w:color w:val="auto"/>
          <w:szCs w:val="24"/>
        </w:rPr>
        <w:t xml:space="preserve"> - </w:t>
      </w:r>
      <w:r w:rsidR="0063060A" w:rsidRPr="00FC4A9D">
        <w:rPr>
          <w:rFonts w:cs="Arial"/>
          <w:color w:val="auto"/>
          <w:szCs w:val="24"/>
        </w:rPr>
        <w:t>and should refer to the principles of the Happy Museum manifesto</w:t>
      </w:r>
    </w:p>
    <w:p w:rsidR="00534D93" w:rsidRPr="002B79B9" w:rsidRDefault="00862526" w:rsidP="002B79B9">
      <w:pPr>
        <w:pStyle w:val="ListParagraph"/>
        <w:numPr>
          <w:ilvl w:val="0"/>
          <w:numId w:val="6"/>
        </w:numPr>
        <w:ind w:left="340"/>
        <w:rPr>
          <w:rStyle w:val="apple-style-span"/>
          <w:rFonts w:cs="Arial"/>
          <w:color w:val="auto"/>
          <w:szCs w:val="24"/>
        </w:rPr>
      </w:pPr>
      <w:r w:rsidRPr="002B79B9">
        <w:rPr>
          <w:rFonts w:cs="Arial"/>
          <w:szCs w:val="24"/>
        </w:rPr>
        <w:t>The l</w:t>
      </w:r>
      <w:r w:rsidR="0063140D" w:rsidRPr="002B79B9">
        <w:rPr>
          <w:rFonts w:cs="Arial"/>
          <w:szCs w:val="24"/>
        </w:rPr>
        <w:t xml:space="preserve">ead </w:t>
      </w:r>
      <w:r w:rsidRPr="002B79B9">
        <w:rPr>
          <w:rFonts w:cs="Arial"/>
          <w:szCs w:val="24"/>
        </w:rPr>
        <w:t>organisation must be</w:t>
      </w:r>
      <w:r w:rsidR="0063140D" w:rsidRPr="002B79B9">
        <w:rPr>
          <w:rFonts w:cs="Arial"/>
          <w:szCs w:val="24"/>
        </w:rPr>
        <w:t xml:space="preserve"> a </w:t>
      </w:r>
      <w:r w:rsidR="00534D93" w:rsidRPr="002B79B9">
        <w:rPr>
          <w:rStyle w:val="apple-style-span"/>
          <w:rFonts w:cs="Arial"/>
          <w:szCs w:val="24"/>
        </w:rPr>
        <w:t xml:space="preserve">museum (accredited or working towards </w:t>
      </w:r>
      <w:r w:rsidR="00551D59">
        <w:rPr>
          <w:rStyle w:val="apple-style-span"/>
          <w:rFonts w:cs="Arial"/>
          <w:szCs w:val="24"/>
        </w:rPr>
        <w:t>a</w:t>
      </w:r>
      <w:r w:rsidR="00534D93" w:rsidRPr="002B79B9">
        <w:rPr>
          <w:rStyle w:val="apple-style-span"/>
          <w:rFonts w:cs="Arial"/>
          <w:szCs w:val="24"/>
        </w:rPr>
        <w:t>ccreditation)</w:t>
      </w:r>
    </w:p>
    <w:p w:rsidR="00862526" w:rsidRPr="002B79B9" w:rsidRDefault="00862526" w:rsidP="002B79B9">
      <w:pPr>
        <w:pStyle w:val="ListParagraph"/>
        <w:numPr>
          <w:ilvl w:val="0"/>
          <w:numId w:val="6"/>
        </w:numPr>
        <w:ind w:left="340"/>
        <w:rPr>
          <w:rFonts w:cs="Arial"/>
          <w:color w:val="auto"/>
          <w:szCs w:val="24"/>
        </w:rPr>
      </w:pPr>
      <w:r w:rsidRPr="002B79B9">
        <w:rPr>
          <w:rFonts w:cs="Arial"/>
          <w:szCs w:val="24"/>
        </w:rPr>
        <w:lastRenderedPageBreak/>
        <w:t xml:space="preserve">A named Champion must be identified in the lead organisation and any </w:t>
      </w:r>
      <w:r w:rsidR="0063140D" w:rsidRPr="002B79B9">
        <w:rPr>
          <w:rFonts w:cs="Arial"/>
          <w:color w:val="auto"/>
          <w:szCs w:val="24"/>
        </w:rPr>
        <w:t>partner</w:t>
      </w:r>
      <w:r w:rsidR="00E975CA" w:rsidRPr="002B79B9">
        <w:rPr>
          <w:rFonts w:cs="Arial"/>
          <w:szCs w:val="24"/>
        </w:rPr>
        <w:t xml:space="preserve"> organisation(s).  T</w:t>
      </w:r>
      <w:r w:rsidRPr="002B79B9">
        <w:rPr>
          <w:rFonts w:cs="Arial"/>
          <w:szCs w:val="24"/>
        </w:rPr>
        <w:t>he Champion</w:t>
      </w:r>
      <w:r w:rsidR="008E6F24" w:rsidRPr="002B79B9">
        <w:rPr>
          <w:rFonts w:cs="Arial"/>
          <w:szCs w:val="24"/>
        </w:rPr>
        <w:t>(s)</w:t>
      </w:r>
      <w:r w:rsidRPr="002B79B9">
        <w:rPr>
          <w:rFonts w:cs="Arial"/>
          <w:szCs w:val="24"/>
        </w:rPr>
        <w:t xml:space="preserve"> will actively contribute to </w:t>
      </w:r>
      <w:r w:rsidR="003742A4" w:rsidRPr="002B79B9">
        <w:rPr>
          <w:rFonts w:cs="Arial"/>
          <w:szCs w:val="24"/>
        </w:rPr>
        <w:t>an ongoing</w:t>
      </w:r>
      <w:r w:rsidRPr="002B79B9">
        <w:rPr>
          <w:rFonts w:cs="Arial"/>
          <w:szCs w:val="24"/>
        </w:rPr>
        <w:t xml:space="preserve"> Community of Practice </w:t>
      </w:r>
      <w:r w:rsidRPr="002B79B9">
        <w:rPr>
          <w:rFonts w:cs="Arial"/>
          <w:color w:val="auto"/>
          <w:szCs w:val="24"/>
        </w:rPr>
        <w:t xml:space="preserve">(including </w:t>
      </w:r>
      <w:r w:rsidR="0008748E" w:rsidRPr="002B79B9">
        <w:rPr>
          <w:rFonts w:cs="Arial"/>
          <w:color w:val="auto"/>
          <w:szCs w:val="24"/>
        </w:rPr>
        <w:t xml:space="preserve">participation in </w:t>
      </w:r>
      <w:r w:rsidRPr="002B79B9">
        <w:rPr>
          <w:rFonts w:cs="Arial"/>
          <w:color w:val="auto"/>
          <w:szCs w:val="24"/>
        </w:rPr>
        <w:t>evaluation, blog</w:t>
      </w:r>
      <w:r w:rsidRPr="002B79B9">
        <w:rPr>
          <w:rFonts w:cs="Arial"/>
          <w:szCs w:val="24"/>
        </w:rPr>
        <w:t xml:space="preserve">ging, </w:t>
      </w:r>
      <w:r w:rsidRPr="002B79B9">
        <w:rPr>
          <w:rFonts w:cs="Arial"/>
          <w:color w:val="auto"/>
          <w:szCs w:val="24"/>
        </w:rPr>
        <w:t>symposium and</w:t>
      </w:r>
      <w:r w:rsidRPr="002B79B9">
        <w:rPr>
          <w:rFonts w:cs="Arial"/>
          <w:szCs w:val="24"/>
        </w:rPr>
        <w:t xml:space="preserve"> conference and general advocacy</w:t>
      </w:r>
      <w:r w:rsidRPr="002B79B9">
        <w:rPr>
          <w:rFonts w:cs="Arial"/>
          <w:color w:val="auto"/>
          <w:szCs w:val="24"/>
        </w:rPr>
        <w:t>)</w:t>
      </w:r>
    </w:p>
    <w:p w:rsidR="0063140D" w:rsidRPr="002B79B9" w:rsidRDefault="00862526" w:rsidP="002B79B9">
      <w:pPr>
        <w:pStyle w:val="ListParagraph"/>
        <w:numPr>
          <w:ilvl w:val="0"/>
          <w:numId w:val="6"/>
        </w:numPr>
        <w:ind w:left="340"/>
        <w:rPr>
          <w:rFonts w:cs="Arial"/>
          <w:szCs w:val="24"/>
        </w:rPr>
      </w:pPr>
      <w:r w:rsidRPr="002B79B9">
        <w:rPr>
          <w:rFonts w:cs="Arial"/>
          <w:szCs w:val="24"/>
        </w:rPr>
        <w:t>A named</w:t>
      </w:r>
      <w:r w:rsidR="0063140D" w:rsidRPr="002B79B9">
        <w:rPr>
          <w:rFonts w:cs="Arial"/>
          <w:szCs w:val="24"/>
        </w:rPr>
        <w:t xml:space="preserve"> budget holder</w:t>
      </w:r>
      <w:r w:rsidRPr="002B79B9">
        <w:rPr>
          <w:rFonts w:cs="Arial"/>
          <w:szCs w:val="24"/>
        </w:rPr>
        <w:t xml:space="preserve"> will be identified</w:t>
      </w:r>
    </w:p>
    <w:p w:rsidR="0063140D" w:rsidRPr="002B79B9" w:rsidRDefault="00862526" w:rsidP="002B79B9">
      <w:pPr>
        <w:pStyle w:val="ListParagraph"/>
        <w:numPr>
          <w:ilvl w:val="0"/>
          <w:numId w:val="6"/>
        </w:numPr>
        <w:ind w:left="340"/>
        <w:rPr>
          <w:rFonts w:cs="Arial"/>
          <w:color w:val="auto"/>
          <w:szCs w:val="24"/>
        </w:rPr>
      </w:pPr>
      <w:r w:rsidRPr="002B79B9">
        <w:rPr>
          <w:rFonts w:cs="Arial"/>
          <w:szCs w:val="24"/>
        </w:rPr>
        <w:t>F</w:t>
      </w:r>
      <w:r w:rsidR="0063140D" w:rsidRPr="002B79B9">
        <w:rPr>
          <w:rFonts w:cs="Arial"/>
          <w:color w:val="auto"/>
          <w:szCs w:val="24"/>
        </w:rPr>
        <w:t xml:space="preserve">unding per commission </w:t>
      </w:r>
      <w:r w:rsidRPr="002B79B9">
        <w:rPr>
          <w:rFonts w:cs="Arial"/>
          <w:szCs w:val="24"/>
        </w:rPr>
        <w:t xml:space="preserve">will be </w:t>
      </w:r>
      <w:r w:rsidRPr="00FC4A9D">
        <w:rPr>
          <w:rFonts w:cs="Arial"/>
          <w:b/>
          <w:color w:val="auto"/>
          <w:szCs w:val="24"/>
        </w:rPr>
        <w:t>between</w:t>
      </w:r>
      <w:r w:rsidR="0063140D" w:rsidRPr="00FC4A9D">
        <w:rPr>
          <w:rFonts w:cs="Arial"/>
          <w:b/>
          <w:color w:val="auto"/>
          <w:szCs w:val="24"/>
        </w:rPr>
        <w:t xml:space="preserve"> £</w:t>
      </w:r>
      <w:r w:rsidR="00E975CA" w:rsidRPr="00FC4A9D">
        <w:rPr>
          <w:rFonts w:cs="Arial"/>
          <w:b/>
          <w:color w:val="auto"/>
          <w:szCs w:val="24"/>
        </w:rPr>
        <w:t>6</w:t>
      </w:r>
      <w:r w:rsidR="0063140D" w:rsidRPr="00FC4A9D">
        <w:rPr>
          <w:rFonts w:cs="Arial"/>
          <w:b/>
          <w:color w:val="auto"/>
          <w:szCs w:val="24"/>
        </w:rPr>
        <w:t>k and £</w:t>
      </w:r>
      <w:r w:rsidR="008E6F24" w:rsidRPr="00FC4A9D">
        <w:rPr>
          <w:rFonts w:cs="Arial"/>
          <w:b/>
          <w:color w:val="auto"/>
          <w:szCs w:val="24"/>
        </w:rPr>
        <w:t>20</w:t>
      </w:r>
      <w:r w:rsidRPr="00FC4A9D">
        <w:rPr>
          <w:rFonts w:cs="Arial"/>
          <w:b/>
          <w:color w:val="auto"/>
          <w:szCs w:val="24"/>
        </w:rPr>
        <w:t>k</w:t>
      </w:r>
      <w:r w:rsidRPr="002B79B9">
        <w:rPr>
          <w:rFonts w:cs="Arial"/>
          <w:color w:val="FF0000"/>
          <w:szCs w:val="24"/>
        </w:rPr>
        <w:t>.</w:t>
      </w:r>
      <w:r w:rsidRPr="002B79B9">
        <w:rPr>
          <w:rFonts w:cs="Arial"/>
          <w:szCs w:val="24"/>
        </w:rPr>
        <w:t xml:space="preserve">  </w:t>
      </w:r>
      <w:r w:rsidR="0063140D" w:rsidRPr="002B79B9">
        <w:rPr>
          <w:rFonts w:cs="Arial"/>
          <w:color w:val="auto"/>
          <w:szCs w:val="24"/>
        </w:rPr>
        <w:t>Pro</w:t>
      </w:r>
      <w:r w:rsidR="003742A4" w:rsidRPr="002B79B9">
        <w:rPr>
          <w:rFonts w:cs="Arial"/>
          <w:color w:val="auto"/>
          <w:szCs w:val="24"/>
        </w:rPr>
        <w:t xml:space="preserve">posals </w:t>
      </w:r>
      <w:r w:rsidRPr="002B79B9">
        <w:rPr>
          <w:rFonts w:cs="Arial"/>
          <w:szCs w:val="24"/>
        </w:rPr>
        <w:t xml:space="preserve">are </w:t>
      </w:r>
      <w:r w:rsidR="0063140D" w:rsidRPr="002B79B9">
        <w:rPr>
          <w:rFonts w:cs="Arial"/>
          <w:color w:val="auto"/>
          <w:szCs w:val="24"/>
        </w:rPr>
        <w:t xml:space="preserve">encouraged </w:t>
      </w:r>
      <w:r w:rsidR="008E6F24" w:rsidRPr="002B79B9">
        <w:rPr>
          <w:rFonts w:cs="Arial"/>
          <w:color w:val="auto"/>
          <w:szCs w:val="24"/>
        </w:rPr>
        <w:t>which</w:t>
      </w:r>
      <w:r w:rsidR="0063140D" w:rsidRPr="002B79B9">
        <w:rPr>
          <w:rFonts w:cs="Arial"/>
          <w:color w:val="auto"/>
          <w:szCs w:val="24"/>
        </w:rPr>
        <w:t xml:space="preserve"> </w:t>
      </w:r>
      <w:r w:rsidR="008E6F24" w:rsidRPr="002B79B9">
        <w:rPr>
          <w:rFonts w:cs="Arial"/>
          <w:color w:val="auto"/>
          <w:szCs w:val="24"/>
        </w:rPr>
        <w:t>seek</w:t>
      </w:r>
      <w:r w:rsidR="0008748E" w:rsidRPr="002B79B9">
        <w:rPr>
          <w:rFonts w:cs="Arial"/>
          <w:color w:val="auto"/>
          <w:szCs w:val="24"/>
        </w:rPr>
        <w:t xml:space="preserve"> </w:t>
      </w:r>
      <w:r w:rsidR="003742A4" w:rsidRPr="002B79B9">
        <w:rPr>
          <w:rFonts w:cs="Arial"/>
          <w:szCs w:val="24"/>
        </w:rPr>
        <w:t>a level</w:t>
      </w:r>
      <w:r w:rsidRPr="002B79B9">
        <w:rPr>
          <w:rFonts w:cs="Arial"/>
          <w:szCs w:val="24"/>
        </w:rPr>
        <w:t xml:space="preserve"> of funding</w:t>
      </w:r>
      <w:r w:rsidR="0063140D" w:rsidRPr="002B79B9">
        <w:rPr>
          <w:rFonts w:cs="Arial"/>
          <w:color w:val="auto"/>
          <w:szCs w:val="24"/>
        </w:rPr>
        <w:t xml:space="preserve"> ap</w:t>
      </w:r>
      <w:r w:rsidRPr="002B79B9">
        <w:rPr>
          <w:rFonts w:cs="Arial"/>
          <w:szCs w:val="24"/>
        </w:rPr>
        <w:t xml:space="preserve">propriate to the scale of the </w:t>
      </w:r>
      <w:r w:rsidR="008E6F24" w:rsidRPr="002B79B9">
        <w:rPr>
          <w:rFonts w:cs="Arial"/>
          <w:color w:val="auto"/>
          <w:szCs w:val="24"/>
        </w:rPr>
        <w:t>Commission</w:t>
      </w:r>
      <w:r w:rsidRPr="002B79B9">
        <w:rPr>
          <w:rFonts w:cs="Arial"/>
          <w:szCs w:val="24"/>
        </w:rPr>
        <w:t>.</w:t>
      </w:r>
    </w:p>
    <w:p w:rsidR="0063140D" w:rsidRPr="002B79B9" w:rsidRDefault="00862526" w:rsidP="002B79B9">
      <w:pPr>
        <w:pStyle w:val="ListParagraph"/>
        <w:numPr>
          <w:ilvl w:val="0"/>
          <w:numId w:val="6"/>
        </w:numPr>
        <w:ind w:left="340"/>
        <w:rPr>
          <w:rFonts w:cs="Arial"/>
          <w:color w:val="auto"/>
          <w:szCs w:val="24"/>
        </w:rPr>
      </w:pPr>
      <w:r w:rsidRPr="002B79B9">
        <w:rPr>
          <w:rFonts w:cs="Arial"/>
          <w:szCs w:val="24"/>
        </w:rPr>
        <w:t>The budget can include additional funding from other sources</w:t>
      </w:r>
      <w:r w:rsidR="0063140D" w:rsidRPr="002B79B9">
        <w:rPr>
          <w:rFonts w:cs="Arial"/>
          <w:color w:val="auto"/>
          <w:szCs w:val="24"/>
        </w:rPr>
        <w:t xml:space="preserve"> but the core</w:t>
      </w:r>
      <w:r w:rsidRPr="002B79B9">
        <w:rPr>
          <w:rFonts w:cs="Arial"/>
          <w:szCs w:val="24"/>
        </w:rPr>
        <w:t xml:space="preserve"> context and ethos</w:t>
      </w:r>
      <w:r w:rsidR="0063140D" w:rsidRPr="002B79B9">
        <w:rPr>
          <w:rFonts w:cs="Arial"/>
          <w:color w:val="auto"/>
          <w:szCs w:val="24"/>
        </w:rPr>
        <w:t xml:space="preserve"> of the </w:t>
      </w:r>
      <w:r w:rsidR="003742A4" w:rsidRPr="002B79B9">
        <w:rPr>
          <w:rFonts w:cs="Arial"/>
          <w:color w:val="auto"/>
          <w:szCs w:val="24"/>
        </w:rPr>
        <w:t xml:space="preserve">proposal </w:t>
      </w:r>
      <w:r w:rsidR="0063140D" w:rsidRPr="002B79B9">
        <w:rPr>
          <w:rFonts w:cs="Arial"/>
          <w:color w:val="auto"/>
          <w:szCs w:val="24"/>
        </w:rPr>
        <w:t xml:space="preserve">must be </w:t>
      </w:r>
      <w:r w:rsidRPr="002B79B9">
        <w:rPr>
          <w:rFonts w:cs="Arial"/>
          <w:szCs w:val="24"/>
        </w:rPr>
        <w:t>driven by the Happy Museum Project</w:t>
      </w:r>
      <w:r w:rsidR="0063140D" w:rsidRPr="002B79B9">
        <w:rPr>
          <w:rFonts w:cs="Arial"/>
          <w:color w:val="auto"/>
          <w:szCs w:val="24"/>
        </w:rPr>
        <w:t>.</w:t>
      </w:r>
    </w:p>
    <w:p w:rsidR="0063140D" w:rsidRPr="002B79B9" w:rsidRDefault="00862526" w:rsidP="002B79B9">
      <w:pPr>
        <w:pStyle w:val="ListParagraph"/>
        <w:numPr>
          <w:ilvl w:val="0"/>
          <w:numId w:val="6"/>
        </w:numPr>
        <w:ind w:left="340"/>
        <w:rPr>
          <w:rFonts w:cs="Arial"/>
          <w:szCs w:val="24"/>
        </w:rPr>
      </w:pPr>
      <w:r w:rsidRPr="002B79B9">
        <w:rPr>
          <w:rFonts w:cs="Arial"/>
          <w:szCs w:val="24"/>
        </w:rPr>
        <w:t xml:space="preserve">The </w:t>
      </w:r>
      <w:r w:rsidR="0008748E" w:rsidRPr="002B79B9">
        <w:rPr>
          <w:rFonts w:cs="Arial"/>
          <w:szCs w:val="24"/>
        </w:rPr>
        <w:t xml:space="preserve">proposed activity </w:t>
      </w:r>
      <w:r w:rsidR="00E975CA" w:rsidRPr="002B79B9">
        <w:rPr>
          <w:rFonts w:cs="Arial"/>
          <w:szCs w:val="24"/>
        </w:rPr>
        <w:t>should</w:t>
      </w:r>
      <w:r w:rsidRPr="002B79B9">
        <w:rPr>
          <w:rFonts w:cs="Arial"/>
          <w:szCs w:val="24"/>
        </w:rPr>
        <w:t xml:space="preserve"> be </w:t>
      </w:r>
      <w:r w:rsidR="0063140D" w:rsidRPr="002B79B9">
        <w:rPr>
          <w:rFonts w:cs="Arial"/>
          <w:szCs w:val="24"/>
        </w:rPr>
        <w:t xml:space="preserve">(substantively) finished by </w:t>
      </w:r>
      <w:r w:rsidR="00352D57" w:rsidRPr="002B79B9">
        <w:rPr>
          <w:rFonts w:cs="Arial"/>
          <w:szCs w:val="24"/>
        </w:rPr>
        <w:t>end of March</w:t>
      </w:r>
      <w:r w:rsidR="0063140D" w:rsidRPr="002B79B9">
        <w:rPr>
          <w:rFonts w:cs="Arial"/>
          <w:szCs w:val="24"/>
        </w:rPr>
        <w:t xml:space="preserve"> 2013</w:t>
      </w:r>
    </w:p>
    <w:p w:rsidR="0063140D" w:rsidRPr="002B79B9" w:rsidRDefault="0063140D" w:rsidP="002B79B9">
      <w:pPr>
        <w:rPr>
          <w:rFonts w:cs="Arial"/>
          <w:szCs w:val="24"/>
        </w:rPr>
      </w:pPr>
    </w:p>
    <w:p w:rsidR="0063140D" w:rsidRPr="002B79B9" w:rsidRDefault="00862526" w:rsidP="002B79B9">
      <w:pPr>
        <w:rPr>
          <w:rFonts w:cs="Arial"/>
          <w:b/>
          <w:szCs w:val="24"/>
        </w:rPr>
      </w:pPr>
      <w:r w:rsidRPr="002B79B9">
        <w:rPr>
          <w:rFonts w:cs="Arial"/>
          <w:b/>
          <w:szCs w:val="24"/>
        </w:rPr>
        <w:t>Successful commissions will demonstrate the following</w:t>
      </w:r>
      <w:r w:rsidR="003742A4" w:rsidRPr="002B79B9">
        <w:rPr>
          <w:rFonts w:cs="Arial"/>
          <w:b/>
          <w:szCs w:val="24"/>
        </w:rPr>
        <w:t>:</w:t>
      </w:r>
    </w:p>
    <w:p w:rsidR="00862526" w:rsidRPr="002B79B9" w:rsidRDefault="00862526" w:rsidP="002B79B9">
      <w:pPr>
        <w:rPr>
          <w:rFonts w:cs="Arial"/>
          <w:szCs w:val="24"/>
        </w:rPr>
      </w:pPr>
    </w:p>
    <w:p w:rsidR="0063140D" w:rsidRPr="002B79B9" w:rsidRDefault="00862526" w:rsidP="002B79B9">
      <w:pPr>
        <w:pStyle w:val="ListParagraph"/>
        <w:numPr>
          <w:ilvl w:val="0"/>
          <w:numId w:val="7"/>
        </w:numPr>
        <w:ind w:left="397" w:hanging="360"/>
        <w:rPr>
          <w:rFonts w:cs="Arial"/>
          <w:color w:val="auto"/>
          <w:szCs w:val="24"/>
        </w:rPr>
      </w:pPr>
      <w:r w:rsidRPr="002B79B9">
        <w:rPr>
          <w:rFonts w:cs="Arial"/>
          <w:color w:val="auto"/>
          <w:szCs w:val="24"/>
        </w:rPr>
        <w:t>A c</w:t>
      </w:r>
      <w:r w:rsidR="0063140D" w:rsidRPr="002B79B9">
        <w:rPr>
          <w:rFonts w:cs="Arial"/>
          <w:color w:val="auto"/>
          <w:szCs w:val="24"/>
        </w:rPr>
        <w:t>lear unde</w:t>
      </w:r>
      <w:r w:rsidRPr="002B79B9">
        <w:rPr>
          <w:rFonts w:cs="Arial"/>
          <w:color w:val="auto"/>
          <w:szCs w:val="24"/>
        </w:rPr>
        <w:t>rstanding of the context and ethos of the Happy Museum</w:t>
      </w:r>
      <w:r w:rsidR="00352D57" w:rsidRPr="002B79B9">
        <w:rPr>
          <w:rFonts w:cs="Arial"/>
          <w:color w:val="auto"/>
          <w:szCs w:val="24"/>
        </w:rPr>
        <w:t xml:space="preserve"> Paper,</w:t>
      </w:r>
      <w:r w:rsidR="00E927F0" w:rsidRPr="002B79B9">
        <w:rPr>
          <w:rFonts w:cs="Arial"/>
          <w:color w:val="auto"/>
          <w:szCs w:val="24"/>
        </w:rPr>
        <w:t xml:space="preserve"> and in particular the importance of linking the issues of wellbeing and sustainability</w:t>
      </w:r>
      <w:r w:rsidR="00551D59">
        <w:rPr>
          <w:rFonts w:cs="Arial"/>
          <w:color w:val="auto"/>
          <w:szCs w:val="24"/>
        </w:rPr>
        <w:t>.</w:t>
      </w:r>
    </w:p>
    <w:p w:rsidR="0063140D" w:rsidRPr="002B79B9" w:rsidRDefault="003742A4" w:rsidP="002B79B9">
      <w:pPr>
        <w:pStyle w:val="ListParagraph"/>
        <w:numPr>
          <w:ilvl w:val="0"/>
          <w:numId w:val="7"/>
        </w:numPr>
        <w:ind w:left="397" w:hanging="360"/>
        <w:rPr>
          <w:rFonts w:cs="Arial"/>
          <w:color w:val="auto"/>
          <w:szCs w:val="24"/>
        </w:rPr>
      </w:pPr>
      <w:r w:rsidRPr="002B79B9">
        <w:rPr>
          <w:rFonts w:cs="Arial"/>
          <w:color w:val="auto"/>
          <w:szCs w:val="24"/>
        </w:rPr>
        <w:t>Clarity around how the</w:t>
      </w:r>
      <w:r w:rsidR="00862526" w:rsidRPr="002B79B9">
        <w:rPr>
          <w:rFonts w:cs="Arial"/>
          <w:color w:val="auto"/>
          <w:szCs w:val="24"/>
        </w:rPr>
        <w:t xml:space="preserve"> </w:t>
      </w:r>
      <w:r w:rsidR="008558AC" w:rsidRPr="002B79B9">
        <w:rPr>
          <w:rFonts w:cs="Arial"/>
          <w:color w:val="auto"/>
          <w:szCs w:val="24"/>
        </w:rPr>
        <w:t>proposal</w:t>
      </w:r>
      <w:r w:rsidR="00862526" w:rsidRPr="002B79B9">
        <w:rPr>
          <w:rFonts w:cs="Arial"/>
          <w:color w:val="auto"/>
          <w:szCs w:val="24"/>
        </w:rPr>
        <w:t xml:space="preserve"> </w:t>
      </w:r>
      <w:r w:rsidR="00E975CA" w:rsidRPr="002B79B9">
        <w:rPr>
          <w:rFonts w:cs="Arial"/>
          <w:color w:val="auto"/>
          <w:szCs w:val="24"/>
        </w:rPr>
        <w:t>addresses</w:t>
      </w:r>
      <w:r w:rsidR="00862526" w:rsidRPr="002B79B9">
        <w:rPr>
          <w:rFonts w:cs="Arial"/>
          <w:color w:val="auto"/>
          <w:szCs w:val="24"/>
        </w:rPr>
        <w:t xml:space="preserve"> </w:t>
      </w:r>
      <w:r w:rsidR="00352D57" w:rsidRPr="002B79B9">
        <w:rPr>
          <w:rFonts w:cs="Arial"/>
          <w:color w:val="auto"/>
          <w:szCs w:val="24"/>
        </w:rPr>
        <w:t>these key themes.</w:t>
      </w:r>
    </w:p>
    <w:p w:rsidR="0063140D" w:rsidRPr="00745527" w:rsidRDefault="00862526" w:rsidP="002B79B9">
      <w:pPr>
        <w:pStyle w:val="ListParagraph"/>
        <w:numPr>
          <w:ilvl w:val="0"/>
          <w:numId w:val="7"/>
        </w:numPr>
        <w:ind w:left="397" w:hanging="360"/>
        <w:rPr>
          <w:rFonts w:cs="Arial"/>
          <w:color w:val="auto"/>
          <w:szCs w:val="24"/>
        </w:rPr>
      </w:pPr>
      <w:r w:rsidRPr="002B79B9">
        <w:rPr>
          <w:rFonts w:cs="Arial"/>
          <w:color w:val="auto"/>
          <w:szCs w:val="24"/>
        </w:rPr>
        <w:t>A</w:t>
      </w:r>
      <w:r w:rsidR="0063140D" w:rsidRPr="002B79B9">
        <w:rPr>
          <w:rFonts w:cs="Arial"/>
          <w:color w:val="auto"/>
          <w:szCs w:val="24"/>
        </w:rPr>
        <w:t xml:space="preserve"> clear picture of change – </w:t>
      </w:r>
      <w:proofErr w:type="spellStart"/>
      <w:r w:rsidR="00E975CA" w:rsidRPr="002B79B9">
        <w:rPr>
          <w:rFonts w:cs="Arial"/>
          <w:color w:val="auto"/>
          <w:szCs w:val="24"/>
        </w:rPr>
        <w:t>ie</w:t>
      </w:r>
      <w:proofErr w:type="spellEnd"/>
      <w:r w:rsidR="00E975CA" w:rsidRPr="002B79B9">
        <w:rPr>
          <w:rFonts w:cs="Arial"/>
          <w:color w:val="auto"/>
          <w:szCs w:val="24"/>
        </w:rPr>
        <w:t xml:space="preserve"> </w:t>
      </w:r>
      <w:r w:rsidR="0063140D" w:rsidRPr="002B79B9">
        <w:rPr>
          <w:rFonts w:cs="Arial"/>
          <w:color w:val="auto"/>
          <w:szCs w:val="24"/>
        </w:rPr>
        <w:t xml:space="preserve">what </w:t>
      </w:r>
      <w:r w:rsidR="003742A4" w:rsidRPr="002B79B9">
        <w:rPr>
          <w:rFonts w:cs="Arial"/>
          <w:color w:val="auto"/>
          <w:szCs w:val="24"/>
        </w:rPr>
        <w:t>success will</w:t>
      </w:r>
      <w:r w:rsidR="0063140D" w:rsidRPr="002B79B9">
        <w:rPr>
          <w:rFonts w:cs="Arial"/>
          <w:color w:val="auto"/>
          <w:szCs w:val="24"/>
        </w:rPr>
        <w:t xml:space="preserve"> look like and </w:t>
      </w:r>
      <w:r w:rsidR="00E07940">
        <w:rPr>
          <w:rFonts w:cs="Arial"/>
          <w:color w:val="auto"/>
          <w:szCs w:val="24"/>
        </w:rPr>
        <w:t>commitment to measuring change and learning.</w:t>
      </w:r>
    </w:p>
    <w:p w:rsidR="0063140D" w:rsidRPr="00745527" w:rsidRDefault="00862526" w:rsidP="002B79B9">
      <w:pPr>
        <w:pStyle w:val="ListParagraph"/>
        <w:numPr>
          <w:ilvl w:val="0"/>
          <w:numId w:val="7"/>
        </w:numPr>
        <w:ind w:left="397" w:hanging="360"/>
        <w:rPr>
          <w:rFonts w:cs="Arial"/>
          <w:color w:val="auto"/>
          <w:szCs w:val="24"/>
        </w:rPr>
      </w:pPr>
      <w:r w:rsidRPr="00745527">
        <w:rPr>
          <w:rFonts w:cs="Arial"/>
          <w:color w:val="auto"/>
          <w:szCs w:val="24"/>
        </w:rPr>
        <w:t xml:space="preserve">How </w:t>
      </w:r>
      <w:r w:rsidR="0063140D" w:rsidRPr="00745527">
        <w:rPr>
          <w:rFonts w:cs="Arial"/>
          <w:color w:val="auto"/>
          <w:szCs w:val="24"/>
        </w:rPr>
        <w:t xml:space="preserve"> the </w:t>
      </w:r>
      <w:r w:rsidR="008558AC" w:rsidRPr="00745527">
        <w:rPr>
          <w:rFonts w:cs="Arial"/>
          <w:color w:val="auto"/>
          <w:szCs w:val="24"/>
        </w:rPr>
        <w:t>proposal</w:t>
      </w:r>
      <w:r w:rsidR="0063140D" w:rsidRPr="00745527">
        <w:rPr>
          <w:rFonts w:cs="Arial"/>
          <w:color w:val="auto"/>
          <w:szCs w:val="24"/>
        </w:rPr>
        <w:t xml:space="preserve"> and the </w:t>
      </w:r>
      <w:r w:rsidR="003742A4" w:rsidRPr="00745527">
        <w:rPr>
          <w:rFonts w:cs="Arial"/>
          <w:color w:val="auto"/>
          <w:szCs w:val="24"/>
        </w:rPr>
        <w:t>named c</w:t>
      </w:r>
      <w:r w:rsidR="0063140D" w:rsidRPr="00745527">
        <w:rPr>
          <w:rFonts w:cs="Arial"/>
          <w:color w:val="auto"/>
          <w:szCs w:val="24"/>
        </w:rPr>
        <w:t>hampion</w:t>
      </w:r>
      <w:r w:rsidR="00E975CA" w:rsidRPr="00745527">
        <w:rPr>
          <w:rFonts w:cs="Arial"/>
          <w:color w:val="auto"/>
          <w:szCs w:val="24"/>
        </w:rPr>
        <w:t>(</w:t>
      </w:r>
      <w:r w:rsidR="0063140D" w:rsidRPr="00745527">
        <w:rPr>
          <w:rFonts w:cs="Arial"/>
          <w:color w:val="auto"/>
          <w:szCs w:val="24"/>
        </w:rPr>
        <w:t>s</w:t>
      </w:r>
      <w:r w:rsidR="00E975CA" w:rsidRPr="00745527">
        <w:rPr>
          <w:rFonts w:cs="Arial"/>
          <w:color w:val="auto"/>
          <w:szCs w:val="24"/>
        </w:rPr>
        <w:t>)</w:t>
      </w:r>
      <w:r w:rsidR="0063140D" w:rsidRPr="00745527">
        <w:rPr>
          <w:rFonts w:cs="Arial"/>
          <w:color w:val="auto"/>
          <w:szCs w:val="24"/>
        </w:rPr>
        <w:t xml:space="preserve"> will contribute to the community of practice (including evaluation, blog, symposium and</w:t>
      </w:r>
      <w:r w:rsidR="003742A4" w:rsidRPr="00745527">
        <w:rPr>
          <w:rFonts w:cs="Arial"/>
          <w:color w:val="auto"/>
          <w:szCs w:val="24"/>
        </w:rPr>
        <w:t xml:space="preserve"> general advocacy,</w:t>
      </w:r>
      <w:r w:rsidR="0063140D" w:rsidRPr="00745527">
        <w:rPr>
          <w:rFonts w:cs="Arial"/>
          <w:color w:val="auto"/>
          <w:szCs w:val="24"/>
        </w:rPr>
        <w:t>)</w:t>
      </w:r>
      <w:r w:rsidR="00352D57" w:rsidRPr="00745527">
        <w:rPr>
          <w:rFonts w:cs="Arial"/>
          <w:color w:val="auto"/>
          <w:szCs w:val="24"/>
        </w:rPr>
        <w:t xml:space="preserve"> </w:t>
      </w:r>
    </w:p>
    <w:p w:rsidR="0063140D" w:rsidRPr="002B79B9" w:rsidRDefault="0008748E" w:rsidP="002B79B9">
      <w:pPr>
        <w:pStyle w:val="ListParagraph"/>
        <w:numPr>
          <w:ilvl w:val="0"/>
          <w:numId w:val="7"/>
        </w:numPr>
        <w:ind w:left="397" w:hanging="360"/>
        <w:rPr>
          <w:rFonts w:cs="Arial"/>
          <w:color w:val="auto"/>
          <w:szCs w:val="24"/>
        </w:rPr>
      </w:pPr>
      <w:r w:rsidRPr="002B79B9">
        <w:rPr>
          <w:rFonts w:cs="Arial"/>
          <w:color w:val="auto"/>
          <w:szCs w:val="24"/>
        </w:rPr>
        <w:t>An understanding</w:t>
      </w:r>
      <w:r w:rsidR="0063140D" w:rsidRPr="002B79B9">
        <w:rPr>
          <w:rFonts w:cs="Arial"/>
          <w:color w:val="auto"/>
          <w:szCs w:val="24"/>
        </w:rPr>
        <w:t xml:space="preserve"> of </w:t>
      </w:r>
      <w:r w:rsidR="003742A4" w:rsidRPr="002B79B9">
        <w:rPr>
          <w:rFonts w:cs="Arial"/>
          <w:color w:val="auto"/>
          <w:szCs w:val="24"/>
        </w:rPr>
        <w:t>potential</w:t>
      </w:r>
      <w:r w:rsidR="0063140D" w:rsidRPr="002B79B9">
        <w:rPr>
          <w:rFonts w:cs="Arial"/>
          <w:color w:val="auto"/>
          <w:szCs w:val="24"/>
        </w:rPr>
        <w:t xml:space="preserve"> risks </w:t>
      </w:r>
      <w:r w:rsidR="003742A4" w:rsidRPr="002B79B9">
        <w:rPr>
          <w:rFonts w:cs="Arial"/>
          <w:color w:val="auto"/>
          <w:szCs w:val="24"/>
        </w:rPr>
        <w:t>and how</w:t>
      </w:r>
      <w:r w:rsidR="0063140D" w:rsidRPr="002B79B9">
        <w:rPr>
          <w:rFonts w:cs="Arial"/>
          <w:color w:val="auto"/>
          <w:szCs w:val="24"/>
        </w:rPr>
        <w:t xml:space="preserve"> these </w:t>
      </w:r>
      <w:r w:rsidR="003742A4" w:rsidRPr="002B79B9">
        <w:rPr>
          <w:rFonts w:cs="Arial"/>
          <w:color w:val="auto"/>
          <w:szCs w:val="24"/>
        </w:rPr>
        <w:t>would</w:t>
      </w:r>
      <w:r w:rsidR="008E6F24" w:rsidRPr="002B79B9">
        <w:rPr>
          <w:rFonts w:cs="Arial"/>
          <w:color w:val="auto"/>
          <w:szCs w:val="24"/>
        </w:rPr>
        <w:t xml:space="preserve"> be overcome.</w:t>
      </w:r>
    </w:p>
    <w:p w:rsidR="003742A4" w:rsidRPr="002B79B9" w:rsidRDefault="003742A4" w:rsidP="002B79B9">
      <w:pPr>
        <w:pStyle w:val="ListParagraph"/>
        <w:numPr>
          <w:ilvl w:val="0"/>
          <w:numId w:val="7"/>
        </w:numPr>
        <w:ind w:left="397" w:hanging="360"/>
        <w:rPr>
          <w:rFonts w:cs="Arial"/>
          <w:color w:val="auto"/>
          <w:szCs w:val="24"/>
        </w:rPr>
      </w:pPr>
      <w:r w:rsidRPr="002B79B9">
        <w:rPr>
          <w:rFonts w:cs="Arial"/>
          <w:color w:val="auto"/>
          <w:szCs w:val="24"/>
        </w:rPr>
        <w:t>A clear budget,</w:t>
      </w:r>
      <w:r w:rsidR="0063140D" w:rsidRPr="002B79B9">
        <w:rPr>
          <w:rFonts w:cs="Arial"/>
          <w:color w:val="auto"/>
          <w:szCs w:val="24"/>
        </w:rPr>
        <w:t xml:space="preserve"> appropriate to the scale and ambition of the </w:t>
      </w:r>
      <w:r w:rsidR="008558AC" w:rsidRPr="002B79B9">
        <w:rPr>
          <w:rFonts w:cs="Arial"/>
          <w:color w:val="auto"/>
          <w:szCs w:val="24"/>
        </w:rPr>
        <w:t>proposal</w:t>
      </w:r>
      <w:r w:rsidRPr="002B79B9">
        <w:rPr>
          <w:rFonts w:cs="Arial"/>
          <w:color w:val="auto"/>
          <w:szCs w:val="24"/>
        </w:rPr>
        <w:t>.</w:t>
      </w:r>
    </w:p>
    <w:p w:rsidR="00E975CA" w:rsidRPr="002B79B9" w:rsidRDefault="00E975CA" w:rsidP="002B79B9">
      <w:pPr>
        <w:rPr>
          <w:rFonts w:cs="Arial"/>
          <w:szCs w:val="24"/>
        </w:rPr>
      </w:pPr>
    </w:p>
    <w:p w:rsidR="00E975CA" w:rsidRPr="002B79B9" w:rsidRDefault="00551D59" w:rsidP="002B79B9">
      <w:pPr>
        <w:rPr>
          <w:rFonts w:cs="Arial"/>
          <w:szCs w:val="24"/>
        </w:rPr>
      </w:pPr>
      <w:r>
        <w:rPr>
          <w:rFonts w:cs="Arial"/>
          <w:szCs w:val="24"/>
        </w:rPr>
        <w:t>September</w:t>
      </w:r>
      <w:r w:rsidR="00352D57" w:rsidRPr="002B79B9">
        <w:rPr>
          <w:rFonts w:cs="Arial"/>
          <w:szCs w:val="24"/>
        </w:rPr>
        <w:t xml:space="preserve"> 2012</w:t>
      </w:r>
    </w:p>
    <w:p w:rsidR="0063140D" w:rsidRPr="002B79B9" w:rsidRDefault="0063140D" w:rsidP="002B79B9">
      <w:pPr>
        <w:rPr>
          <w:rFonts w:cs="Arial"/>
          <w:szCs w:val="24"/>
        </w:rPr>
      </w:pPr>
    </w:p>
    <w:p w:rsidR="00E927F0" w:rsidRPr="002B79B9" w:rsidRDefault="00E927F0" w:rsidP="002B79B9">
      <w:pPr>
        <w:rPr>
          <w:rFonts w:cs="Arial"/>
          <w:szCs w:val="24"/>
        </w:rPr>
      </w:pPr>
    </w:p>
    <w:p w:rsidR="00E927F0" w:rsidRPr="002B79B9" w:rsidRDefault="00E927F0" w:rsidP="002B79B9">
      <w:pPr>
        <w:rPr>
          <w:rFonts w:cs="Arial"/>
          <w:szCs w:val="24"/>
        </w:rPr>
      </w:pPr>
    </w:p>
    <w:p w:rsidR="00E927F0" w:rsidRPr="002B79B9" w:rsidRDefault="00E927F0" w:rsidP="002B79B9">
      <w:pPr>
        <w:pStyle w:val="FreeFormC"/>
        <w:spacing w:line="276" w:lineRule="auto"/>
        <w:rPr>
          <w:rFonts w:ascii="Arial" w:hAnsi="Arial" w:cs="Arial"/>
          <w:sz w:val="24"/>
          <w:szCs w:val="24"/>
          <w:lang w:val="en-US"/>
        </w:rPr>
      </w:pPr>
    </w:p>
    <w:p w:rsidR="00D708AE" w:rsidRDefault="00D708AE">
      <w:pPr>
        <w:rPr>
          <w:rFonts w:eastAsia="ヒラギノ角ゴ Pro W3" w:cs="Arial"/>
          <w:b/>
          <w:color w:val="AF2C1E"/>
          <w:szCs w:val="24"/>
          <w:lang w:val="en-US" w:eastAsia="en-GB"/>
        </w:rPr>
      </w:pPr>
      <w:r>
        <w:rPr>
          <w:rFonts w:cs="Arial"/>
          <w:b/>
          <w:color w:val="AF2C1E"/>
          <w:szCs w:val="24"/>
          <w:lang w:val="en-US"/>
        </w:rPr>
        <w:br w:type="page"/>
      </w:r>
    </w:p>
    <w:p w:rsidR="006E4406" w:rsidRDefault="006E4406" w:rsidP="006E4406">
      <w:pPr>
        <w:pStyle w:val="FreeFormA"/>
        <w:jc w:val="right"/>
        <w:rPr>
          <w:rFonts w:cs="Arial"/>
          <w:b/>
          <w:color w:val="auto"/>
          <w:szCs w:val="24"/>
          <w:lang w:val="en-US"/>
        </w:rPr>
      </w:pPr>
      <w:r w:rsidRPr="00D708AE">
        <w:rPr>
          <w:rFonts w:cs="Arial"/>
          <w:b/>
          <w:color w:val="auto"/>
          <w:szCs w:val="24"/>
          <w:lang w:val="en-US"/>
        </w:rPr>
        <w:lastRenderedPageBreak/>
        <w:t>Appendix 1</w:t>
      </w:r>
    </w:p>
    <w:p w:rsidR="006E4406" w:rsidRPr="006E4406" w:rsidRDefault="00E927F0" w:rsidP="006E4406">
      <w:pPr>
        <w:pStyle w:val="FreeFormA"/>
        <w:rPr>
          <w:rFonts w:cs="Arial"/>
          <w:b/>
          <w:color w:val="auto"/>
          <w:szCs w:val="24"/>
          <w:lang w:val="en-US"/>
        </w:rPr>
      </w:pPr>
      <w:r w:rsidRPr="002B79B9">
        <w:rPr>
          <w:rFonts w:cs="Arial"/>
          <w:b/>
          <w:szCs w:val="24"/>
          <w:lang w:val="en-US"/>
        </w:rPr>
        <w:t>Background to Happy Museum Project:</w:t>
      </w:r>
      <w:r w:rsidR="006E4406" w:rsidRPr="006E4406">
        <w:rPr>
          <w:rFonts w:cs="Arial"/>
          <w:b/>
          <w:color w:val="auto"/>
          <w:szCs w:val="24"/>
          <w:lang w:val="en-US"/>
        </w:rPr>
        <w:t xml:space="preserve"> </w:t>
      </w:r>
    </w:p>
    <w:p w:rsidR="00E927F0" w:rsidRPr="002B79B9" w:rsidRDefault="00E927F0" w:rsidP="002B79B9">
      <w:pPr>
        <w:pStyle w:val="FreeFormA"/>
        <w:rPr>
          <w:rFonts w:cs="Arial"/>
          <w:szCs w:val="24"/>
          <w:lang w:val="en-US"/>
        </w:rPr>
      </w:pPr>
    </w:p>
    <w:p w:rsidR="00E927F0" w:rsidRPr="002B79B9" w:rsidRDefault="00E927F0" w:rsidP="002B79B9">
      <w:pPr>
        <w:pStyle w:val="FreeFormA"/>
        <w:rPr>
          <w:rFonts w:cs="Arial"/>
          <w:szCs w:val="24"/>
          <w:lang w:val="en-US"/>
        </w:rPr>
      </w:pPr>
      <w:r w:rsidRPr="002B79B9">
        <w:rPr>
          <w:rFonts w:cs="Arial"/>
          <w:szCs w:val="24"/>
          <w:u w:color="000000"/>
          <w:lang w:val="en-US"/>
        </w:rPr>
        <w:t>Whilst many mu</w:t>
      </w:r>
      <w:r w:rsidRPr="002B79B9">
        <w:rPr>
          <w:rFonts w:cs="Arial"/>
          <w:color w:val="0A0A0A"/>
          <w:szCs w:val="24"/>
          <w:u w:color="002AF6"/>
          <w:lang w:val="en-US"/>
        </w:rPr>
        <w:t xml:space="preserve">seums appreciate their position at the heart of their community and combine scholarship, stewardship, learning and a desire for greater participation, The Happy Museum Project shows that the context is now different. Climate change, pressures on the planet’s finite resources and awareness that a good, happy society need not set economic growth as it most meaningful measure offers a chance </w:t>
      </w:r>
      <w:r w:rsidR="0071257A">
        <w:rPr>
          <w:rFonts w:cs="Arial"/>
          <w:color w:val="0A0A0A"/>
          <w:szCs w:val="24"/>
          <w:u w:color="002AF6"/>
          <w:lang w:val="en-US"/>
        </w:rPr>
        <w:t>to re-imagine the purpose of</w:t>
      </w:r>
      <w:r w:rsidRPr="002B79B9">
        <w:rPr>
          <w:rFonts w:cs="Arial"/>
          <w:color w:val="0A0A0A"/>
          <w:szCs w:val="24"/>
          <w:u w:color="002AF6"/>
          <w:lang w:val="en-US"/>
        </w:rPr>
        <w:t xml:space="preserve"> museums. </w:t>
      </w:r>
    </w:p>
    <w:p w:rsidR="00E927F0" w:rsidRPr="002B79B9" w:rsidRDefault="00E927F0" w:rsidP="002B79B9">
      <w:pPr>
        <w:pStyle w:val="FreeFormA"/>
        <w:rPr>
          <w:rFonts w:cs="Arial"/>
          <w:szCs w:val="24"/>
          <w:lang w:val="en-US"/>
        </w:rPr>
      </w:pPr>
    </w:p>
    <w:p w:rsidR="00E927F0" w:rsidRDefault="00E927F0" w:rsidP="002B79B9">
      <w:pPr>
        <w:pStyle w:val="FreeFormA"/>
        <w:rPr>
          <w:rFonts w:cs="Arial"/>
          <w:color w:val="0A0A0A"/>
          <w:szCs w:val="24"/>
          <w:lang w:val="en-US"/>
        </w:rPr>
      </w:pPr>
      <w:r w:rsidRPr="002B79B9">
        <w:rPr>
          <w:rFonts w:cs="Arial"/>
          <w:b/>
          <w:color w:val="0A0A0A"/>
          <w:szCs w:val="24"/>
          <w:lang w:val="en-US"/>
        </w:rPr>
        <w:t>The Happy Museum: A Tale of How It Could Turn Out All Right</w:t>
      </w:r>
      <w:r w:rsidRPr="002B79B9">
        <w:rPr>
          <w:rFonts w:cs="Arial"/>
          <w:color w:val="0A0A0A"/>
          <w:szCs w:val="24"/>
          <w:lang w:val="en-US"/>
        </w:rPr>
        <w:t xml:space="preserve">,  co-written by the New Economics Foundation (nef) and leading museum commentators, argues museums have innate qualities that can inspire a re-imagining of society that values co-operation and stewardship of our surroundings as much as does economic wellbeing. </w:t>
      </w:r>
      <w:r w:rsidRPr="002B79B9">
        <w:rPr>
          <w:rFonts w:cs="Arial"/>
          <w:szCs w:val="24"/>
          <w:lang w:val="en-US"/>
        </w:rPr>
        <w:t xml:space="preserve"> </w:t>
      </w:r>
      <w:r w:rsidRPr="002B79B9">
        <w:rPr>
          <w:rFonts w:cs="Arial"/>
          <w:color w:val="0A0A0A"/>
          <w:szCs w:val="24"/>
          <w:lang w:val="en-US"/>
        </w:rPr>
        <w:t>A Manifesto for Well Being includes a set of 8 principles which examine how museums might cement th</w:t>
      </w:r>
      <w:r w:rsidR="0071257A">
        <w:rPr>
          <w:rFonts w:cs="Arial"/>
          <w:color w:val="0A0A0A"/>
          <w:szCs w:val="24"/>
          <w:lang w:val="en-US"/>
        </w:rPr>
        <w:t>e linkage between well</w:t>
      </w:r>
      <w:r w:rsidRPr="002B79B9">
        <w:rPr>
          <w:rFonts w:cs="Arial"/>
          <w:color w:val="0A0A0A"/>
          <w:szCs w:val="24"/>
          <w:lang w:val="en-US"/>
        </w:rPr>
        <w:t>being and environmental sustainability</w:t>
      </w:r>
      <w:r w:rsidR="006E4406">
        <w:rPr>
          <w:rFonts w:cs="Arial"/>
          <w:color w:val="0A0A0A"/>
          <w:szCs w:val="24"/>
          <w:lang w:val="en-US"/>
        </w:rPr>
        <w:t>.</w:t>
      </w:r>
    </w:p>
    <w:p w:rsidR="006E4406" w:rsidRPr="002B79B9" w:rsidRDefault="006E4406" w:rsidP="002B79B9">
      <w:pPr>
        <w:pStyle w:val="FreeFormA"/>
        <w:rPr>
          <w:rFonts w:cs="Arial"/>
          <w:color w:val="0A0A0A"/>
          <w:szCs w:val="24"/>
          <w:lang w:val="en-US"/>
        </w:rPr>
      </w:pPr>
    </w:p>
    <w:p w:rsidR="006E4406" w:rsidRPr="002B79B9" w:rsidRDefault="0071257A" w:rsidP="002B79B9">
      <w:pPr>
        <w:pStyle w:val="FreeFormA"/>
        <w:rPr>
          <w:rFonts w:cs="Arial"/>
          <w:color w:val="0A0A0A"/>
          <w:szCs w:val="24"/>
          <w:lang w:val="en-US"/>
        </w:rPr>
      </w:pPr>
      <w:r>
        <w:rPr>
          <w:rFonts w:cs="Arial"/>
          <w:color w:val="0A0A0A"/>
          <w:szCs w:val="24"/>
          <w:lang w:val="en-US"/>
        </w:rPr>
        <w:t>In a first round of open commissions s</w:t>
      </w:r>
      <w:r w:rsidR="00E927F0" w:rsidRPr="002B79B9">
        <w:rPr>
          <w:rFonts w:cs="Arial"/>
          <w:color w:val="0A0A0A"/>
          <w:szCs w:val="24"/>
          <w:lang w:val="en-US"/>
        </w:rPr>
        <w:t>ix</w:t>
      </w:r>
      <w:r w:rsidR="00E927F0" w:rsidRPr="002B79B9">
        <w:rPr>
          <w:rFonts w:cs="Arial"/>
          <w:szCs w:val="24"/>
          <w:lang w:val="en-US"/>
        </w:rPr>
        <w:t xml:space="preserve"> museums awarded </w:t>
      </w:r>
      <w:r>
        <w:rPr>
          <w:rFonts w:cs="Arial"/>
          <w:szCs w:val="24"/>
          <w:lang w:val="en-US"/>
        </w:rPr>
        <w:t xml:space="preserve">by </w:t>
      </w:r>
      <w:r w:rsidR="00E927F0" w:rsidRPr="002B79B9">
        <w:rPr>
          <w:rFonts w:cs="Arial"/>
          <w:szCs w:val="24"/>
          <w:lang w:val="en-US"/>
        </w:rPr>
        <w:t>HMP include</w:t>
      </w:r>
      <w:r>
        <w:rPr>
          <w:rFonts w:cs="Arial"/>
          <w:szCs w:val="24"/>
          <w:lang w:val="en-US"/>
        </w:rPr>
        <w:t>d</w:t>
      </w:r>
      <w:r w:rsidR="00E927F0" w:rsidRPr="002B79B9">
        <w:rPr>
          <w:rFonts w:cs="Arial"/>
          <w:szCs w:val="24"/>
          <w:lang w:val="en-US"/>
        </w:rPr>
        <w:t xml:space="preserve">: </w:t>
      </w:r>
      <w:r w:rsidR="00E927F0" w:rsidRPr="002B79B9">
        <w:rPr>
          <w:rFonts w:cs="Arial"/>
          <w:b/>
          <w:szCs w:val="24"/>
          <w:lang w:val="en-US"/>
        </w:rPr>
        <w:t>London Transport Museum</w:t>
      </w:r>
      <w:r w:rsidR="00E927F0" w:rsidRPr="002B79B9">
        <w:rPr>
          <w:rFonts w:cs="Arial"/>
          <w:szCs w:val="24"/>
          <w:lang w:val="en-US"/>
        </w:rPr>
        <w:t xml:space="preserve">, working with St </w:t>
      </w:r>
      <w:proofErr w:type="spellStart"/>
      <w:r w:rsidR="00E927F0" w:rsidRPr="002B79B9">
        <w:rPr>
          <w:rFonts w:cs="Arial"/>
          <w:szCs w:val="24"/>
          <w:lang w:val="en-US"/>
        </w:rPr>
        <w:t>Mungo’s</w:t>
      </w:r>
      <w:proofErr w:type="spellEnd"/>
      <w:r w:rsidR="00E927F0" w:rsidRPr="002B79B9">
        <w:rPr>
          <w:rFonts w:cs="Arial"/>
          <w:szCs w:val="24"/>
          <w:lang w:val="en-US"/>
        </w:rPr>
        <w:t xml:space="preserve"> homeless charity to create a Conversation Hub within the museum; </w:t>
      </w:r>
      <w:proofErr w:type="spellStart"/>
      <w:r w:rsidR="00E927F0" w:rsidRPr="002B79B9">
        <w:rPr>
          <w:rFonts w:cs="Arial"/>
          <w:b/>
          <w:szCs w:val="24"/>
          <w:lang w:val="en-US"/>
        </w:rPr>
        <w:t>Godalming</w:t>
      </w:r>
      <w:proofErr w:type="spellEnd"/>
      <w:r w:rsidR="00E927F0" w:rsidRPr="002B79B9">
        <w:rPr>
          <w:rFonts w:cs="Arial"/>
          <w:b/>
          <w:szCs w:val="24"/>
          <w:lang w:val="en-US"/>
        </w:rPr>
        <w:t xml:space="preserve"> Museum</w:t>
      </w:r>
      <w:r w:rsidR="00E927F0" w:rsidRPr="002B79B9">
        <w:rPr>
          <w:rFonts w:cs="Arial"/>
          <w:szCs w:val="24"/>
          <w:lang w:val="en-US"/>
        </w:rPr>
        <w:t xml:space="preserve"> which is connecting with a variety of civic society groups including Transition </w:t>
      </w:r>
      <w:proofErr w:type="spellStart"/>
      <w:r w:rsidR="00E927F0" w:rsidRPr="002B79B9">
        <w:rPr>
          <w:rFonts w:cs="Arial"/>
          <w:szCs w:val="24"/>
          <w:lang w:val="en-US"/>
        </w:rPr>
        <w:t>Godalming</w:t>
      </w:r>
      <w:proofErr w:type="spellEnd"/>
      <w:r w:rsidR="00E927F0" w:rsidRPr="002B79B9">
        <w:rPr>
          <w:rFonts w:cs="Arial"/>
          <w:szCs w:val="24"/>
          <w:lang w:val="en-US"/>
        </w:rPr>
        <w:t xml:space="preserve"> to explore the towns hydro-electric heritage;  The Story Museum Oxford which is working with psychologists and well-being experts to influence designers and architects as they engineer their new capital developments;  </w:t>
      </w:r>
      <w:r w:rsidR="00E927F0" w:rsidRPr="002B79B9">
        <w:rPr>
          <w:rFonts w:cs="Arial"/>
          <w:b/>
          <w:szCs w:val="24"/>
          <w:lang w:val="en-US"/>
        </w:rPr>
        <w:t xml:space="preserve">The </w:t>
      </w:r>
      <w:proofErr w:type="spellStart"/>
      <w:r w:rsidR="00E927F0" w:rsidRPr="002B79B9">
        <w:rPr>
          <w:rFonts w:cs="Arial"/>
          <w:b/>
          <w:szCs w:val="24"/>
          <w:lang w:val="en-US"/>
        </w:rPr>
        <w:t>Lightbox</w:t>
      </w:r>
      <w:proofErr w:type="spellEnd"/>
      <w:r w:rsidR="00E927F0" w:rsidRPr="002B79B9">
        <w:rPr>
          <w:rFonts w:cs="Arial"/>
          <w:b/>
          <w:szCs w:val="24"/>
          <w:lang w:val="en-US"/>
        </w:rPr>
        <w:t xml:space="preserve"> in </w:t>
      </w:r>
      <w:proofErr w:type="spellStart"/>
      <w:r w:rsidR="00E927F0" w:rsidRPr="002B79B9">
        <w:rPr>
          <w:rFonts w:cs="Arial"/>
          <w:b/>
          <w:szCs w:val="24"/>
          <w:lang w:val="en-US"/>
        </w:rPr>
        <w:t>Woking</w:t>
      </w:r>
      <w:proofErr w:type="spellEnd"/>
      <w:r w:rsidR="00E927F0" w:rsidRPr="002B79B9">
        <w:rPr>
          <w:rFonts w:cs="Arial"/>
          <w:szCs w:val="24"/>
          <w:lang w:val="en-US"/>
        </w:rPr>
        <w:t xml:space="preserve"> working with mental health users and landscape painting;  The </w:t>
      </w:r>
      <w:r w:rsidR="00E927F0" w:rsidRPr="002B79B9">
        <w:rPr>
          <w:rFonts w:cs="Arial"/>
          <w:b/>
          <w:szCs w:val="24"/>
          <w:lang w:val="en-US"/>
        </w:rPr>
        <w:t>Manchester University Museum</w:t>
      </w:r>
      <w:r w:rsidR="00E927F0" w:rsidRPr="002B79B9">
        <w:rPr>
          <w:rFonts w:cs="Arial"/>
          <w:szCs w:val="24"/>
          <w:lang w:val="en-US"/>
        </w:rPr>
        <w:t xml:space="preserve"> exploring museums as a place of play and </w:t>
      </w:r>
      <w:r w:rsidR="00E927F0" w:rsidRPr="002B79B9">
        <w:rPr>
          <w:rFonts w:cs="Arial"/>
          <w:b/>
          <w:szCs w:val="24"/>
          <w:lang w:val="en-US"/>
        </w:rPr>
        <w:t xml:space="preserve">The Cinema Museum in </w:t>
      </w:r>
      <w:proofErr w:type="spellStart"/>
      <w:r w:rsidR="00E927F0" w:rsidRPr="002B79B9">
        <w:rPr>
          <w:rFonts w:cs="Arial"/>
          <w:b/>
          <w:szCs w:val="24"/>
          <w:lang w:val="en-US"/>
        </w:rPr>
        <w:t>Lambeth</w:t>
      </w:r>
      <w:proofErr w:type="spellEnd"/>
      <w:r w:rsidR="00E927F0" w:rsidRPr="002B79B9">
        <w:rPr>
          <w:rFonts w:cs="Arial"/>
          <w:szCs w:val="24"/>
          <w:lang w:val="en-US"/>
        </w:rPr>
        <w:t xml:space="preserve">, working with local volunteers to curate from their cinema collections. </w:t>
      </w:r>
      <w:r w:rsidR="00E927F0" w:rsidRPr="002B79B9">
        <w:rPr>
          <w:rFonts w:cs="Arial"/>
          <w:color w:val="0A0A0A"/>
          <w:szCs w:val="24"/>
          <w:lang w:val="en-US"/>
        </w:rPr>
        <w:t>The six commissions create a living Manifesto informed by their community of practice, experience and policy.</w:t>
      </w:r>
    </w:p>
    <w:p w:rsidR="00E927F0" w:rsidRPr="002B79B9" w:rsidRDefault="00E927F0" w:rsidP="002B79B9">
      <w:pPr>
        <w:pStyle w:val="FreeFormA"/>
        <w:rPr>
          <w:rFonts w:cs="Arial"/>
          <w:b/>
          <w:color w:val="0A0A0A"/>
          <w:szCs w:val="24"/>
          <w:lang w:val="en-US"/>
        </w:rPr>
      </w:pPr>
    </w:p>
    <w:p w:rsidR="00E927F0" w:rsidRDefault="006E4406" w:rsidP="006E4406">
      <w:pPr>
        <w:pStyle w:val="Default"/>
        <w:spacing w:line="276" w:lineRule="auto"/>
        <w:rPr>
          <w:rFonts w:ascii="Arial" w:hAnsi="Arial" w:cs="Arial"/>
          <w:szCs w:val="24"/>
        </w:rPr>
      </w:pPr>
      <w:r>
        <w:rPr>
          <w:rFonts w:ascii="Arial" w:hAnsi="Arial" w:cs="Arial"/>
          <w:b/>
          <w:szCs w:val="24"/>
        </w:rPr>
        <w:t>Commissioned activity is evaluated</w:t>
      </w:r>
      <w:r w:rsidR="00E927F0" w:rsidRPr="002B79B9">
        <w:rPr>
          <w:rFonts w:ascii="Arial" w:hAnsi="Arial" w:cs="Arial"/>
          <w:szCs w:val="24"/>
        </w:rPr>
        <w:t xml:space="preserve"> using the ‘Story of Change’ model which indicates personal, professional and </w:t>
      </w:r>
      <w:proofErr w:type="spellStart"/>
      <w:r w:rsidR="00E927F0" w:rsidRPr="002B79B9">
        <w:rPr>
          <w:rFonts w:ascii="Arial" w:hAnsi="Arial" w:cs="Arial"/>
          <w:szCs w:val="24"/>
        </w:rPr>
        <w:t>sectoral</w:t>
      </w:r>
      <w:proofErr w:type="spellEnd"/>
      <w:r w:rsidR="00E927F0" w:rsidRPr="002B79B9">
        <w:rPr>
          <w:rFonts w:ascii="Arial" w:hAnsi="Arial" w:cs="Arial"/>
          <w:szCs w:val="24"/>
        </w:rPr>
        <w:t xml:space="preserve"> impact</w:t>
      </w:r>
    </w:p>
    <w:p w:rsidR="006E4406" w:rsidRDefault="006E4406" w:rsidP="006E4406">
      <w:pPr>
        <w:rPr>
          <w:rFonts w:cs="Arial"/>
          <w:color w:val="0A0A0A"/>
          <w:szCs w:val="24"/>
          <w:lang w:val="en-US"/>
        </w:rPr>
      </w:pPr>
    </w:p>
    <w:tbl>
      <w:tblPr>
        <w:tblW w:w="8657" w:type="dxa"/>
        <w:tblInd w:w="98" w:type="dxa"/>
        <w:tblLook w:val="04A0"/>
      </w:tblPr>
      <w:tblGrid>
        <w:gridCol w:w="1853"/>
        <w:gridCol w:w="328"/>
        <w:gridCol w:w="1940"/>
        <w:gridCol w:w="294"/>
        <w:gridCol w:w="2106"/>
        <w:gridCol w:w="294"/>
        <w:gridCol w:w="1842"/>
      </w:tblGrid>
      <w:tr w:rsidR="006E4406" w:rsidRPr="00434045" w:rsidTr="005237A1">
        <w:trPr>
          <w:trHeight w:val="660"/>
        </w:trPr>
        <w:tc>
          <w:tcPr>
            <w:tcW w:w="1853" w:type="dxa"/>
            <w:tcBorders>
              <w:top w:val="nil"/>
              <w:left w:val="nil"/>
              <w:bottom w:val="nil"/>
              <w:right w:val="nil"/>
            </w:tcBorders>
            <w:shd w:val="clear" w:color="000000" w:fill="76AD1C"/>
            <w:hideMark/>
          </w:tcPr>
          <w:p w:rsidR="006E4406" w:rsidRPr="00434045" w:rsidRDefault="006E4406" w:rsidP="005237A1">
            <w:pPr>
              <w:spacing w:line="240" w:lineRule="auto"/>
              <w:rPr>
                <w:rFonts w:eastAsia="Times New Roman" w:cs="Arial"/>
                <w:b/>
                <w:bCs/>
                <w:color w:val="FFFFFF"/>
                <w:szCs w:val="24"/>
                <w:lang w:eastAsia="en-GB"/>
              </w:rPr>
            </w:pPr>
            <w:r w:rsidRPr="00434045">
              <w:rPr>
                <w:rFonts w:eastAsia="Times New Roman" w:cs="Arial"/>
                <w:b/>
                <w:bCs/>
                <w:color w:val="FFFFFF"/>
                <w:szCs w:val="24"/>
                <w:lang w:eastAsia="en-GB"/>
              </w:rPr>
              <w:t>What we invest</w:t>
            </w:r>
          </w:p>
        </w:tc>
        <w:tc>
          <w:tcPr>
            <w:tcW w:w="328" w:type="dxa"/>
            <w:tcBorders>
              <w:top w:val="nil"/>
              <w:left w:val="nil"/>
              <w:bottom w:val="nil"/>
              <w:right w:val="nil"/>
            </w:tcBorders>
            <w:shd w:val="clear" w:color="000000" w:fill="FFFFFF"/>
            <w:hideMark/>
          </w:tcPr>
          <w:p w:rsidR="006E4406" w:rsidRPr="00434045" w:rsidRDefault="006E4406" w:rsidP="005237A1">
            <w:pPr>
              <w:spacing w:line="240" w:lineRule="auto"/>
              <w:rPr>
                <w:rFonts w:eastAsia="Times New Roman" w:cs="Arial"/>
                <w:b/>
                <w:bCs/>
                <w:color w:val="FFFFFF"/>
                <w:szCs w:val="24"/>
                <w:lang w:eastAsia="en-GB"/>
              </w:rPr>
            </w:pPr>
            <w:r w:rsidRPr="00434045">
              <w:rPr>
                <w:rFonts w:eastAsia="Times New Roman" w:cs="Arial"/>
                <w:b/>
                <w:bCs/>
                <w:color w:val="FFFFFF"/>
                <w:szCs w:val="24"/>
                <w:lang w:eastAsia="en-GB"/>
              </w:rPr>
              <w:t> </w:t>
            </w:r>
          </w:p>
        </w:tc>
        <w:tc>
          <w:tcPr>
            <w:tcW w:w="1940" w:type="dxa"/>
            <w:tcBorders>
              <w:top w:val="nil"/>
              <w:left w:val="nil"/>
              <w:bottom w:val="nil"/>
              <w:right w:val="nil"/>
            </w:tcBorders>
            <w:shd w:val="clear" w:color="000000" w:fill="76AD1C"/>
            <w:hideMark/>
          </w:tcPr>
          <w:p w:rsidR="006E4406" w:rsidRPr="00434045" w:rsidRDefault="006E4406" w:rsidP="005237A1">
            <w:pPr>
              <w:spacing w:line="240" w:lineRule="auto"/>
              <w:rPr>
                <w:rFonts w:eastAsia="Times New Roman" w:cs="Arial"/>
                <w:b/>
                <w:bCs/>
                <w:color w:val="FFFFFF"/>
                <w:szCs w:val="24"/>
                <w:lang w:eastAsia="en-GB"/>
              </w:rPr>
            </w:pPr>
            <w:r w:rsidRPr="00434045">
              <w:rPr>
                <w:rFonts w:eastAsia="Times New Roman" w:cs="Arial"/>
                <w:b/>
                <w:bCs/>
                <w:color w:val="FFFFFF"/>
                <w:szCs w:val="24"/>
                <w:lang w:eastAsia="en-GB"/>
              </w:rPr>
              <w:t>What we do</w:t>
            </w:r>
          </w:p>
        </w:tc>
        <w:tc>
          <w:tcPr>
            <w:tcW w:w="294" w:type="dxa"/>
            <w:tcBorders>
              <w:top w:val="nil"/>
              <w:left w:val="nil"/>
              <w:bottom w:val="nil"/>
              <w:right w:val="nil"/>
            </w:tcBorders>
            <w:shd w:val="clear" w:color="000000" w:fill="FFFFFF"/>
            <w:hideMark/>
          </w:tcPr>
          <w:p w:rsidR="006E4406" w:rsidRPr="00434045" w:rsidRDefault="006E4406" w:rsidP="005237A1">
            <w:pPr>
              <w:spacing w:line="240" w:lineRule="auto"/>
              <w:rPr>
                <w:rFonts w:eastAsia="Times New Roman" w:cs="Arial"/>
                <w:b/>
                <w:bCs/>
                <w:color w:val="FFFFFF"/>
                <w:szCs w:val="24"/>
                <w:lang w:eastAsia="en-GB"/>
              </w:rPr>
            </w:pPr>
            <w:r w:rsidRPr="00434045">
              <w:rPr>
                <w:rFonts w:eastAsia="Times New Roman" w:cs="Arial"/>
                <w:b/>
                <w:bCs/>
                <w:color w:val="FFFFFF"/>
                <w:szCs w:val="24"/>
                <w:lang w:eastAsia="en-GB"/>
              </w:rPr>
              <w:t> </w:t>
            </w:r>
          </w:p>
        </w:tc>
        <w:tc>
          <w:tcPr>
            <w:tcW w:w="2106" w:type="dxa"/>
            <w:tcBorders>
              <w:top w:val="nil"/>
              <w:left w:val="nil"/>
              <w:bottom w:val="nil"/>
              <w:right w:val="nil"/>
            </w:tcBorders>
            <w:shd w:val="clear" w:color="000000" w:fill="76AD1C"/>
            <w:hideMark/>
          </w:tcPr>
          <w:p w:rsidR="006E4406" w:rsidRPr="00434045" w:rsidRDefault="006E4406" w:rsidP="005237A1">
            <w:pPr>
              <w:spacing w:line="240" w:lineRule="auto"/>
              <w:rPr>
                <w:rFonts w:eastAsia="Times New Roman" w:cs="Arial"/>
                <w:b/>
                <w:bCs/>
                <w:color w:val="FFFFFF"/>
                <w:szCs w:val="24"/>
                <w:lang w:eastAsia="en-GB"/>
              </w:rPr>
            </w:pPr>
            <w:r w:rsidRPr="00434045">
              <w:rPr>
                <w:rFonts w:eastAsia="Times New Roman" w:cs="Arial"/>
                <w:b/>
                <w:bCs/>
                <w:color w:val="FFFFFF"/>
                <w:szCs w:val="24"/>
                <w:lang w:eastAsia="en-GB"/>
              </w:rPr>
              <w:t>The difference we make</w:t>
            </w:r>
          </w:p>
        </w:tc>
        <w:tc>
          <w:tcPr>
            <w:tcW w:w="294" w:type="dxa"/>
            <w:tcBorders>
              <w:top w:val="nil"/>
              <w:left w:val="nil"/>
              <w:bottom w:val="nil"/>
              <w:right w:val="nil"/>
            </w:tcBorders>
            <w:shd w:val="clear" w:color="000000" w:fill="FFFFFF"/>
            <w:hideMark/>
          </w:tcPr>
          <w:p w:rsidR="006E4406" w:rsidRPr="00434045" w:rsidRDefault="006E4406" w:rsidP="005237A1">
            <w:pPr>
              <w:spacing w:line="240" w:lineRule="auto"/>
              <w:rPr>
                <w:rFonts w:eastAsia="Times New Roman" w:cs="Arial"/>
                <w:b/>
                <w:bCs/>
                <w:color w:val="FFFFFF"/>
                <w:szCs w:val="24"/>
                <w:lang w:eastAsia="en-GB"/>
              </w:rPr>
            </w:pPr>
            <w:r w:rsidRPr="00434045">
              <w:rPr>
                <w:rFonts w:eastAsia="Times New Roman" w:cs="Arial"/>
                <w:b/>
                <w:bCs/>
                <w:color w:val="FFFFFF"/>
                <w:szCs w:val="24"/>
                <w:lang w:eastAsia="en-GB"/>
              </w:rPr>
              <w:t> </w:t>
            </w:r>
          </w:p>
        </w:tc>
        <w:tc>
          <w:tcPr>
            <w:tcW w:w="1842" w:type="dxa"/>
            <w:tcBorders>
              <w:top w:val="nil"/>
              <w:left w:val="nil"/>
              <w:bottom w:val="nil"/>
              <w:right w:val="nil"/>
            </w:tcBorders>
            <w:shd w:val="clear" w:color="000000" w:fill="76AD1C"/>
            <w:hideMark/>
          </w:tcPr>
          <w:p w:rsidR="006E4406" w:rsidRPr="00434045" w:rsidRDefault="006E4406" w:rsidP="005237A1">
            <w:pPr>
              <w:spacing w:line="240" w:lineRule="auto"/>
              <w:rPr>
                <w:rFonts w:eastAsia="Times New Roman" w:cs="Arial"/>
                <w:b/>
                <w:bCs/>
                <w:color w:val="FFFFFF"/>
                <w:szCs w:val="24"/>
                <w:lang w:eastAsia="en-GB"/>
              </w:rPr>
            </w:pPr>
            <w:r w:rsidRPr="00434045">
              <w:rPr>
                <w:rFonts w:eastAsia="Times New Roman" w:cs="Arial"/>
                <w:b/>
                <w:bCs/>
                <w:color w:val="FFFFFF"/>
                <w:szCs w:val="24"/>
                <w:lang w:eastAsia="en-GB"/>
              </w:rPr>
              <w:t>Vision</w:t>
            </w:r>
          </w:p>
        </w:tc>
      </w:tr>
      <w:tr w:rsidR="006E4406" w:rsidRPr="00434045" w:rsidTr="005237A1">
        <w:trPr>
          <w:trHeight w:val="360"/>
        </w:trPr>
        <w:tc>
          <w:tcPr>
            <w:tcW w:w="1853" w:type="dxa"/>
            <w:tcBorders>
              <w:top w:val="nil"/>
              <w:left w:val="nil"/>
              <w:bottom w:val="nil"/>
              <w:right w:val="nil"/>
            </w:tcBorders>
            <w:shd w:val="clear" w:color="000000" w:fill="FFFFFF"/>
            <w:vAlign w:val="bottom"/>
            <w:hideMark/>
          </w:tcPr>
          <w:p w:rsidR="006E4406" w:rsidRPr="00434045" w:rsidRDefault="006E4406" w:rsidP="005237A1">
            <w:pPr>
              <w:spacing w:line="240" w:lineRule="auto"/>
              <w:rPr>
                <w:rFonts w:eastAsia="Times New Roman" w:cs="Arial"/>
                <w:b/>
                <w:bCs/>
                <w:color w:val="000000"/>
                <w:sz w:val="28"/>
                <w:szCs w:val="28"/>
                <w:lang w:eastAsia="en-GB"/>
              </w:rPr>
            </w:pPr>
            <w:r w:rsidRPr="00434045">
              <w:rPr>
                <w:rFonts w:eastAsia="Times New Roman" w:cs="Arial"/>
                <w:b/>
                <w:bCs/>
                <w:color w:val="000000"/>
                <w:sz w:val="28"/>
                <w:szCs w:val="28"/>
                <w:lang w:eastAsia="en-GB"/>
              </w:rPr>
              <w:t> </w:t>
            </w:r>
          </w:p>
        </w:tc>
        <w:tc>
          <w:tcPr>
            <w:tcW w:w="328" w:type="dxa"/>
            <w:tcBorders>
              <w:top w:val="nil"/>
              <w:left w:val="nil"/>
              <w:bottom w:val="nil"/>
              <w:right w:val="nil"/>
            </w:tcBorders>
            <w:shd w:val="clear" w:color="000000" w:fill="FFFFFF"/>
            <w:vAlign w:val="bottom"/>
            <w:hideMark/>
          </w:tcPr>
          <w:p w:rsidR="006E4406" w:rsidRPr="00434045" w:rsidRDefault="006E4406" w:rsidP="005237A1">
            <w:pPr>
              <w:spacing w:line="240" w:lineRule="auto"/>
              <w:rPr>
                <w:rFonts w:eastAsia="Times New Roman" w:cs="Arial"/>
                <w:b/>
                <w:bCs/>
                <w:color w:val="000000"/>
                <w:sz w:val="28"/>
                <w:szCs w:val="28"/>
                <w:lang w:eastAsia="en-GB"/>
              </w:rPr>
            </w:pPr>
            <w:r w:rsidRPr="00434045">
              <w:rPr>
                <w:rFonts w:eastAsia="Times New Roman" w:cs="Arial"/>
                <w:b/>
                <w:bCs/>
                <w:color w:val="000000"/>
                <w:sz w:val="28"/>
                <w:szCs w:val="28"/>
                <w:lang w:eastAsia="en-GB"/>
              </w:rPr>
              <w:t> </w:t>
            </w:r>
          </w:p>
        </w:tc>
        <w:tc>
          <w:tcPr>
            <w:tcW w:w="1940" w:type="dxa"/>
            <w:tcBorders>
              <w:top w:val="nil"/>
              <w:left w:val="nil"/>
              <w:bottom w:val="nil"/>
              <w:right w:val="nil"/>
            </w:tcBorders>
            <w:shd w:val="clear" w:color="000000" w:fill="FFFFFF"/>
            <w:vAlign w:val="bottom"/>
            <w:hideMark/>
          </w:tcPr>
          <w:p w:rsidR="006E4406" w:rsidRPr="00434045" w:rsidRDefault="006E4406" w:rsidP="005237A1">
            <w:pPr>
              <w:spacing w:line="240" w:lineRule="auto"/>
              <w:rPr>
                <w:rFonts w:eastAsia="Times New Roman" w:cs="Arial"/>
                <w:b/>
                <w:bCs/>
                <w:color w:val="000000"/>
                <w:sz w:val="28"/>
                <w:szCs w:val="28"/>
                <w:lang w:eastAsia="en-GB"/>
              </w:rPr>
            </w:pPr>
            <w:r w:rsidRPr="00434045">
              <w:rPr>
                <w:rFonts w:eastAsia="Times New Roman" w:cs="Arial"/>
                <w:b/>
                <w:bCs/>
                <w:color w:val="000000"/>
                <w:sz w:val="28"/>
                <w:szCs w:val="28"/>
                <w:lang w:eastAsia="en-GB"/>
              </w:rPr>
              <w:t> </w:t>
            </w:r>
          </w:p>
        </w:tc>
        <w:tc>
          <w:tcPr>
            <w:tcW w:w="294" w:type="dxa"/>
            <w:tcBorders>
              <w:top w:val="nil"/>
              <w:left w:val="nil"/>
              <w:bottom w:val="nil"/>
              <w:right w:val="nil"/>
            </w:tcBorders>
            <w:shd w:val="clear" w:color="000000" w:fill="FFFFFF"/>
            <w:vAlign w:val="bottom"/>
            <w:hideMark/>
          </w:tcPr>
          <w:p w:rsidR="006E4406" w:rsidRPr="00434045" w:rsidRDefault="006E4406" w:rsidP="005237A1">
            <w:pPr>
              <w:spacing w:line="240" w:lineRule="auto"/>
              <w:rPr>
                <w:rFonts w:eastAsia="Times New Roman" w:cs="Arial"/>
                <w:b/>
                <w:bCs/>
                <w:color w:val="000000"/>
                <w:sz w:val="28"/>
                <w:szCs w:val="28"/>
                <w:lang w:eastAsia="en-GB"/>
              </w:rPr>
            </w:pPr>
            <w:r w:rsidRPr="00434045">
              <w:rPr>
                <w:rFonts w:eastAsia="Times New Roman" w:cs="Arial"/>
                <w:b/>
                <w:bCs/>
                <w:color w:val="000000"/>
                <w:sz w:val="28"/>
                <w:szCs w:val="28"/>
                <w:lang w:eastAsia="en-GB"/>
              </w:rPr>
              <w:t> </w:t>
            </w:r>
          </w:p>
        </w:tc>
        <w:tc>
          <w:tcPr>
            <w:tcW w:w="2106" w:type="dxa"/>
            <w:tcBorders>
              <w:top w:val="nil"/>
              <w:left w:val="nil"/>
              <w:bottom w:val="nil"/>
              <w:right w:val="nil"/>
            </w:tcBorders>
            <w:shd w:val="clear" w:color="000000" w:fill="FFFFFF"/>
            <w:vAlign w:val="bottom"/>
            <w:hideMark/>
          </w:tcPr>
          <w:p w:rsidR="006E4406" w:rsidRPr="00434045" w:rsidRDefault="006E4406" w:rsidP="005237A1">
            <w:pPr>
              <w:spacing w:line="240" w:lineRule="auto"/>
              <w:rPr>
                <w:rFonts w:eastAsia="Times New Roman" w:cs="Arial"/>
                <w:b/>
                <w:bCs/>
                <w:color w:val="000000"/>
                <w:sz w:val="28"/>
                <w:szCs w:val="28"/>
                <w:lang w:eastAsia="en-GB"/>
              </w:rPr>
            </w:pPr>
            <w:r w:rsidRPr="00434045">
              <w:rPr>
                <w:rFonts w:eastAsia="Times New Roman" w:cs="Arial"/>
                <w:b/>
                <w:bCs/>
                <w:color w:val="000000"/>
                <w:sz w:val="28"/>
                <w:szCs w:val="28"/>
                <w:lang w:eastAsia="en-GB"/>
              </w:rPr>
              <w:t> </w:t>
            </w:r>
          </w:p>
        </w:tc>
        <w:tc>
          <w:tcPr>
            <w:tcW w:w="294" w:type="dxa"/>
            <w:tcBorders>
              <w:top w:val="nil"/>
              <w:left w:val="nil"/>
              <w:bottom w:val="nil"/>
              <w:right w:val="nil"/>
            </w:tcBorders>
            <w:shd w:val="clear" w:color="000000" w:fill="FFFFFF"/>
            <w:vAlign w:val="bottom"/>
            <w:hideMark/>
          </w:tcPr>
          <w:p w:rsidR="006E4406" w:rsidRPr="00434045" w:rsidRDefault="006E4406" w:rsidP="005237A1">
            <w:pPr>
              <w:spacing w:line="240" w:lineRule="auto"/>
              <w:rPr>
                <w:rFonts w:eastAsia="Times New Roman" w:cs="Arial"/>
                <w:b/>
                <w:bCs/>
                <w:color w:val="000000"/>
                <w:sz w:val="28"/>
                <w:szCs w:val="28"/>
                <w:lang w:eastAsia="en-GB"/>
              </w:rPr>
            </w:pPr>
            <w:r w:rsidRPr="00434045">
              <w:rPr>
                <w:rFonts w:eastAsia="Times New Roman" w:cs="Arial"/>
                <w:b/>
                <w:bCs/>
                <w:color w:val="000000"/>
                <w:sz w:val="28"/>
                <w:szCs w:val="28"/>
                <w:lang w:eastAsia="en-GB"/>
              </w:rPr>
              <w:t> </w:t>
            </w:r>
          </w:p>
        </w:tc>
        <w:tc>
          <w:tcPr>
            <w:tcW w:w="1842" w:type="dxa"/>
            <w:tcBorders>
              <w:top w:val="nil"/>
              <w:left w:val="nil"/>
              <w:bottom w:val="nil"/>
              <w:right w:val="nil"/>
            </w:tcBorders>
            <w:shd w:val="clear" w:color="000000" w:fill="FFFFFF"/>
            <w:vAlign w:val="bottom"/>
            <w:hideMark/>
          </w:tcPr>
          <w:p w:rsidR="006E4406" w:rsidRPr="00434045" w:rsidRDefault="006E4406" w:rsidP="005237A1">
            <w:pPr>
              <w:spacing w:line="240" w:lineRule="auto"/>
              <w:rPr>
                <w:rFonts w:eastAsia="Times New Roman" w:cs="Arial"/>
                <w:b/>
                <w:bCs/>
                <w:color w:val="000000"/>
                <w:sz w:val="28"/>
                <w:szCs w:val="28"/>
                <w:lang w:eastAsia="en-GB"/>
              </w:rPr>
            </w:pPr>
            <w:r w:rsidRPr="00434045">
              <w:rPr>
                <w:rFonts w:eastAsia="Times New Roman" w:cs="Arial"/>
                <w:b/>
                <w:bCs/>
                <w:color w:val="000000"/>
                <w:sz w:val="28"/>
                <w:szCs w:val="28"/>
                <w:lang w:eastAsia="en-GB"/>
              </w:rPr>
              <w:t> </w:t>
            </w:r>
          </w:p>
        </w:tc>
      </w:tr>
      <w:tr w:rsidR="006E4406" w:rsidRPr="00434045" w:rsidTr="005237A1">
        <w:trPr>
          <w:trHeight w:val="315"/>
        </w:trPr>
        <w:tc>
          <w:tcPr>
            <w:tcW w:w="1853"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6E4406" w:rsidRPr="00434045" w:rsidRDefault="006E4406" w:rsidP="005237A1">
            <w:pPr>
              <w:spacing w:line="240" w:lineRule="auto"/>
              <w:jc w:val="center"/>
              <w:rPr>
                <w:rFonts w:eastAsia="Times New Roman" w:cs="Arial"/>
                <w:b/>
                <w:bCs/>
                <w:color w:val="000000"/>
                <w:sz w:val="20"/>
                <w:szCs w:val="20"/>
                <w:lang w:eastAsia="en-GB"/>
              </w:rPr>
            </w:pPr>
            <w:r w:rsidRPr="00434045">
              <w:rPr>
                <w:rFonts w:eastAsia="Times New Roman" w:cs="Arial"/>
                <w:b/>
                <w:bCs/>
                <w:color w:val="000000"/>
                <w:sz w:val="20"/>
                <w:szCs w:val="20"/>
                <w:lang w:eastAsia="en-GB"/>
              </w:rPr>
              <w:t>Personal change</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6E4406" w:rsidRPr="00434045" w:rsidRDefault="006E4406" w:rsidP="005237A1">
            <w:pPr>
              <w:spacing w:line="240" w:lineRule="auto"/>
              <w:jc w:val="center"/>
              <w:rPr>
                <w:rFonts w:eastAsia="Times New Roman" w:cs="Arial"/>
                <w:b/>
                <w:bCs/>
                <w:color w:val="000000"/>
                <w:sz w:val="20"/>
                <w:szCs w:val="20"/>
                <w:lang w:eastAsia="en-GB"/>
              </w:rPr>
            </w:pPr>
            <w:r w:rsidRPr="00434045">
              <w:rPr>
                <w:rFonts w:eastAsia="Times New Roman" w:cs="Arial"/>
                <w:b/>
                <w:bCs/>
                <w:color w:val="000000"/>
                <w:sz w:val="20"/>
                <w:szCs w:val="20"/>
                <w:lang w:eastAsia="en-GB"/>
              </w:rPr>
              <w:t xml:space="preserve">Museum practice </w:t>
            </w:r>
            <w:proofErr w:type="gramStart"/>
            <w:r w:rsidRPr="00434045">
              <w:rPr>
                <w:rFonts w:eastAsia="Times New Roman" w:cs="Arial"/>
                <w:b/>
                <w:bCs/>
                <w:color w:val="000000"/>
                <w:sz w:val="20"/>
                <w:szCs w:val="20"/>
                <w:lang w:eastAsia="en-GB"/>
              </w:rPr>
              <w:t>which  develops</w:t>
            </w:r>
            <w:proofErr w:type="gramEnd"/>
            <w:r w:rsidRPr="00434045">
              <w:rPr>
                <w:rFonts w:eastAsia="Times New Roman" w:cs="Arial"/>
                <w:b/>
                <w:bCs/>
                <w:color w:val="000000"/>
                <w:sz w:val="20"/>
                <w:szCs w:val="20"/>
                <w:lang w:eastAsia="en-GB"/>
              </w:rPr>
              <w:t xml:space="preserve"> sustainable well-being in communities and the state, building bridges </w:t>
            </w:r>
            <w:r w:rsidRPr="00434045">
              <w:rPr>
                <w:rFonts w:eastAsia="Times New Roman" w:cs="Arial"/>
                <w:b/>
                <w:bCs/>
                <w:color w:val="000000"/>
                <w:sz w:val="20"/>
                <w:szCs w:val="20"/>
                <w:lang w:eastAsia="en-GB"/>
              </w:rPr>
              <w:lastRenderedPageBreak/>
              <w:t xml:space="preserve">between the two.  </w:t>
            </w:r>
          </w:p>
        </w:tc>
      </w:tr>
      <w:tr w:rsidR="006E4406" w:rsidRPr="00434045" w:rsidTr="005237A1">
        <w:trPr>
          <w:trHeight w:val="315"/>
        </w:trPr>
        <w:tc>
          <w:tcPr>
            <w:tcW w:w="1853"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r>
      <w:tr w:rsidR="006E4406" w:rsidRPr="00434045" w:rsidTr="005237A1">
        <w:trPr>
          <w:trHeight w:val="315"/>
        </w:trPr>
        <w:tc>
          <w:tcPr>
            <w:tcW w:w="1853"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r>
      <w:tr w:rsidR="006E4406" w:rsidRPr="00434045" w:rsidTr="005237A1">
        <w:trPr>
          <w:trHeight w:val="315"/>
        </w:trPr>
        <w:tc>
          <w:tcPr>
            <w:tcW w:w="1853"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6E4406" w:rsidRPr="00434045" w:rsidRDefault="006E4406" w:rsidP="005237A1">
            <w:pPr>
              <w:spacing w:line="240" w:lineRule="auto"/>
              <w:jc w:val="center"/>
              <w:rPr>
                <w:rFonts w:eastAsia="Times New Roman" w:cs="Arial"/>
                <w:b/>
                <w:bCs/>
                <w:color w:val="000000"/>
                <w:sz w:val="20"/>
                <w:szCs w:val="20"/>
                <w:lang w:eastAsia="en-GB"/>
              </w:rPr>
            </w:pPr>
            <w:r w:rsidRPr="00434045">
              <w:rPr>
                <w:rFonts w:eastAsia="Times New Roman" w:cs="Arial"/>
                <w:b/>
                <w:bCs/>
                <w:color w:val="000000"/>
                <w:sz w:val="20"/>
                <w:szCs w:val="20"/>
                <w:lang w:eastAsia="en-GB"/>
              </w:rPr>
              <w:t>Expertise and motivation</w:t>
            </w: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6E4406" w:rsidRPr="00434045" w:rsidRDefault="006E4406" w:rsidP="005237A1">
            <w:pPr>
              <w:spacing w:line="240" w:lineRule="auto"/>
              <w:jc w:val="center"/>
              <w:rPr>
                <w:rFonts w:eastAsia="Times New Roman" w:cs="Arial"/>
                <w:b/>
                <w:bCs/>
                <w:color w:val="000000"/>
                <w:sz w:val="20"/>
                <w:szCs w:val="20"/>
                <w:lang w:eastAsia="en-GB"/>
              </w:rPr>
            </w:pPr>
            <w:r w:rsidRPr="00434045">
              <w:rPr>
                <w:rFonts w:eastAsia="Times New Roman" w:cs="Arial"/>
                <w:b/>
                <w:bCs/>
                <w:color w:val="000000"/>
                <w:sz w:val="20"/>
                <w:szCs w:val="20"/>
                <w:lang w:eastAsia="en-GB"/>
              </w:rPr>
              <w:t>Manage &amp; communicate the programme</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6E4406" w:rsidRPr="00434045" w:rsidRDefault="006E4406" w:rsidP="005237A1">
            <w:pPr>
              <w:spacing w:line="240" w:lineRule="auto"/>
              <w:jc w:val="center"/>
              <w:rPr>
                <w:rFonts w:eastAsia="Times New Roman" w:cs="Arial"/>
                <w:b/>
                <w:bCs/>
                <w:color w:val="000000"/>
                <w:sz w:val="20"/>
                <w:szCs w:val="20"/>
                <w:lang w:eastAsia="en-GB"/>
              </w:rPr>
            </w:pPr>
            <w:r w:rsidRPr="00434045">
              <w:rPr>
                <w:rFonts w:eastAsia="Times New Roman" w:cs="Arial"/>
                <w:b/>
                <w:bCs/>
                <w:color w:val="000000"/>
                <w:sz w:val="20"/>
                <w:szCs w:val="20"/>
                <w:lang w:eastAsia="en-GB"/>
              </w:rPr>
              <w:t>Culture change in organisations</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r>
      <w:tr w:rsidR="006E4406" w:rsidRPr="00434045" w:rsidTr="005237A1">
        <w:trPr>
          <w:trHeight w:val="315"/>
        </w:trPr>
        <w:tc>
          <w:tcPr>
            <w:tcW w:w="1853"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r>
      <w:tr w:rsidR="006E4406" w:rsidRPr="00434045" w:rsidTr="005237A1">
        <w:trPr>
          <w:trHeight w:val="315"/>
        </w:trPr>
        <w:tc>
          <w:tcPr>
            <w:tcW w:w="1853"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b/>
                <w:bCs/>
                <w:color w:val="000000"/>
                <w:sz w:val="20"/>
                <w:szCs w:val="20"/>
                <w:lang w:eastAsia="en-GB"/>
              </w:rPr>
            </w:pPr>
            <w:r w:rsidRPr="00434045">
              <w:rPr>
                <w:rFonts w:eastAsia="Times New Roman" w:cs="Arial"/>
                <w:b/>
                <w:bCs/>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r>
      <w:tr w:rsidR="006E4406" w:rsidRPr="00434045" w:rsidTr="005237A1">
        <w:trPr>
          <w:trHeight w:val="315"/>
        </w:trPr>
        <w:tc>
          <w:tcPr>
            <w:tcW w:w="1853"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6E4406" w:rsidRPr="00434045" w:rsidRDefault="006E4406" w:rsidP="005237A1">
            <w:pPr>
              <w:spacing w:line="240" w:lineRule="auto"/>
              <w:jc w:val="center"/>
              <w:rPr>
                <w:rFonts w:eastAsia="Times New Roman" w:cs="Arial"/>
                <w:b/>
                <w:bCs/>
                <w:color w:val="000000"/>
                <w:sz w:val="20"/>
                <w:szCs w:val="20"/>
                <w:lang w:eastAsia="en-GB"/>
              </w:rPr>
            </w:pPr>
            <w:r w:rsidRPr="00434045">
              <w:rPr>
                <w:rFonts w:eastAsia="Times New Roman" w:cs="Arial"/>
                <w:b/>
                <w:bCs/>
                <w:color w:val="000000"/>
                <w:sz w:val="20"/>
                <w:szCs w:val="20"/>
                <w:lang w:eastAsia="en-GB"/>
              </w:rPr>
              <w:lastRenderedPageBreak/>
              <w:t>Collections, heritage, places</w:t>
            </w: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6E4406" w:rsidRPr="00434045" w:rsidRDefault="006E4406" w:rsidP="005237A1">
            <w:pPr>
              <w:spacing w:line="240" w:lineRule="auto"/>
              <w:jc w:val="center"/>
              <w:rPr>
                <w:rFonts w:eastAsia="Times New Roman" w:cs="Arial"/>
                <w:b/>
                <w:bCs/>
                <w:color w:val="000000"/>
                <w:sz w:val="20"/>
                <w:szCs w:val="20"/>
                <w:lang w:eastAsia="en-GB"/>
              </w:rPr>
            </w:pPr>
            <w:r w:rsidRPr="00434045">
              <w:rPr>
                <w:rFonts w:eastAsia="Times New Roman" w:cs="Arial"/>
                <w:b/>
                <w:bCs/>
                <w:color w:val="000000"/>
                <w:sz w:val="20"/>
                <w:szCs w:val="20"/>
                <w:lang w:eastAsia="en-GB"/>
              </w:rPr>
              <w:t>Deliver events and a living manifesto</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6E4406" w:rsidRPr="00434045" w:rsidRDefault="006E4406" w:rsidP="005237A1">
            <w:pPr>
              <w:spacing w:line="240" w:lineRule="auto"/>
              <w:jc w:val="center"/>
              <w:rPr>
                <w:rFonts w:eastAsia="Times New Roman" w:cs="Arial"/>
                <w:b/>
                <w:bCs/>
                <w:color w:val="000000"/>
                <w:sz w:val="20"/>
                <w:szCs w:val="20"/>
                <w:lang w:eastAsia="en-GB"/>
              </w:rPr>
            </w:pPr>
            <w:r w:rsidRPr="00434045">
              <w:rPr>
                <w:rFonts w:eastAsia="Times New Roman" w:cs="Arial"/>
                <w:b/>
                <w:bCs/>
                <w:color w:val="000000"/>
                <w:sz w:val="20"/>
                <w:szCs w:val="20"/>
                <w:lang w:eastAsia="en-GB"/>
              </w:rPr>
              <w:t>A community of practice in the sector</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r>
      <w:tr w:rsidR="006E4406" w:rsidRPr="00434045" w:rsidTr="005237A1">
        <w:trPr>
          <w:trHeight w:val="315"/>
        </w:trPr>
        <w:tc>
          <w:tcPr>
            <w:tcW w:w="1853"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r>
      <w:tr w:rsidR="006E4406" w:rsidRPr="00434045" w:rsidTr="005237A1">
        <w:trPr>
          <w:trHeight w:val="315"/>
        </w:trPr>
        <w:tc>
          <w:tcPr>
            <w:tcW w:w="1853"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b/>
                <w:bCs/>
                <w:color w:val="000000"/>
                <w:sz w:val="20"/>
                <w:szCs w:val="20"/>
                <w:lang w:eastAsia="en-GB"/>
              </w:rPr>
            </w:pPr>
            <w:r w:rsidRPr="00434045">
              <w:rPr>
                <w:rFonts w:eastAsia="Times New Roman" w:cs="Arial"/>
                <w:b/>
                <w:bCs/>
                <w:color w:val="000000"/>
                <w:sz w:val="20"/>
                <w:szCs w:val="20"/>
                <w:lang w:eastAsia="en-GB"/>
              </w:rPr>
              <w:t> </w:t>
            </w: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b/>
                <w:bCs/>
                <w:color w:val="000000"/>
                <w:sz w:val="20"/>
                <w:szCs w:val="20"/>
                <w:lang w:eastAsia="en-GB"/>
              </w:rPr>
            </w:pPr>
            <w:r w:rsidRPr="00434045">
              <w:rPr>
                <w:rFonts w:eastAsia="Times New Roman" w:cs="Arial"/>
                <w:b/>
                <w:bCs/>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b/>
                <w:bCs/>
                <w:color w:val="000000"/>
                <w:sz w:val="20"/>
                <w:szCs w:val="20"/>
                <w:lang w:eastAsia="en-GB"/>
              </w:rPr>
            </w:pPr>
            <w:r w:rsidRPr="00434045">
              <w:rPr>
                <w:rFonts w:eastAsia="Times New Roman" w:cs="Arial"/>
                <w:b/>
                <w:bCs/>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r>
      <w:tr w:rsidR="006E4406" w:rsidRPr="00434045" w:rsidTr="005237A1">
        <w:trPr>
          <w:trHeight w:val="315"/>
        </w:trPr>
        <w:tc>
          <w:tcPr>
            <w:tcW w:w="1853"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6E4406" w:rsidRPr="00434045" w:rsidRDefault="006E4406" w:rsidP="005237A1">
            <w:pPr>
              <w:spacing w:line="240" w:lineRule="auto"/>
              <w:jc w:val="center"/>
              <w:rPr>
                <w:rFonts w:eastAsia="Times New Roman" w:cs="Arial"/>
                <w:b/>
                <w:bCs/>
                <w:color w:val="000000"/>
                <w:sz w:val="20"/>
                <w:szCs w:val="20"/>
                <w:lang w:eastAsia="en-GB"/>
              </w:rPr>
            </w:pPr>
            <w:r w:rsidRPr="00434045">
              <w:rPr>
                <w:rFonts w:eastAsia="Times New Roman" w:cs="Arial"/>
                <w:b/>
                <w:bCs/>
                <w:color w:val="000000"/>
                <w:sz w:val="20"/>
                <w:szCs w:val="20"/>
                <w:lang w:eastAsia="en-GB"/>
              </w:rPr>
              <w:t>Funding</w:t>
            </w: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6E4406" w:rsidRPr="00434045" w:rsidRDefault="006E4406" w:rsidP="005237A1">
            <w:pPr>
              <w:spacing w:line="240" w:lineRule="auto"/>
              <w:jc w:val="center"/>
              <w:rPr>
                <w:rFonts w:eastAsia="Times New Roman" w:cs="Arial"/>
                <w:b/>
                <w:bCs/>
                <w:color w:val="000000"/>
                <w:sz w:val="20"/>
                <w:szCs w:val="20"/>
                <w:lang w:eastAsia="en-GB"/>
              </w:rPr>
            </w:pPr>
            <w:proofErr w:type="spellStart"/>
            <w:r w:rsidRPr="00434045">
              <w:rPr>
                <w:rFonts w:eastAsia="Times New Roman" w:cs="Arial"/>
                <w:b/>
                <w:bCs/>
                <w:color w:val="000000"/>
                <w:sz w:val="20"/>
                <w:szCs w:val="20"/>
                <w:lang w:eastAsia="en-GB"/>
              </w:rPr>
              <w:t>Commisison</w:t>
            </w:r>
            <w:proofErr w:type="spellEnd"/>
            <w:r w:rsidRPr="00434045">
              <w:rPr>
                <w:rFonts w:eastAsia="Times New Roman" w:cs="Arial"/>
                <w:b/>
                <w:bCs/>
                <w:color w:val="000000"/>
                <w:sz w:val="20"/>
                <w:szCs w:val="20"/>
                <w:lang w:eastAsia="en-GB"/>
              </w:rPr>
              <w:t xml:space="preserve"> new practice</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6E4406" w:rsidRPr="00434045" w:rsidRDefault="006E4406" w:rsidP="005237A1">
            <w:pPr>
              <w:spacing w:line="240" w:lineRule="auto"/>
              <w:jc w:val="center"/>
              <w:rPr>
                <w:rFonts w:eastAsia="Times New Roman" w:cs="Arial"/>
                <w:b/>
                <w:bCs/>
                <w:color w:val="000000"/>
                <w:sz w:val="20"/>
                <w:szCs w:val="20"/>
                <w:lang w:eastAsia="en-GB"/>
              </w:rPr>
            </w:pPr>
            <w:r w:rsidRPr="00434045">
              <w:rPr>
                <w:rFonts w:eastAsia="Times New Roman" w:cs="Arial"/>
                <w:b/>
                <w:bCs/>
                <w:color w:val="000000"/>
                <w:sz w:val="20"/>
                <w:szCs w:val="20"/>
                <w:lang w:eastAsia="en-GB"/>
              </w:rPr>
              <w:t>A different role for museums in society</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r>
      <w:tr w:rsidR="006E4406" w:rsidRPr="00434045" w:rsidTr="005237A1">
        <w:trPr>
          <w:trHeight w:val="315"/>
        </w:trPr>
        <w:tc>
          <w:tcPr>
            <w:tcW w:w="1853"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r>
      <w:tr w:rsidR="006E4406" w:rsidRPr="00434045" w:rsidTr="005237A1">
        <w:trPr>
          <w:trHeight w:val="315"/>
        </w:trPr>
        <w:tc>
          <w:tcPr>
            <w:tcW w:w="1853"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r>
      <w:tr w:rsidR="006E4406" w:rsidRPr="00434045" w:rsidTr="005237A1">
        <w:trPr>
          <w:trHeight w:val="315"/>
        </w:trPr>
        <w:tc>
          <w:tcPr>
            <w:tcW w:w="1853"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b/>
                <w:bCs/>
                <w:color w:val="000000"/>
                <w:sz w:val="20"/>
                <w:szCs w:val="20"/>
                <w:lang w:eastAsia="en-GB"/>
              </w:rPr>
            </w:pPr>
            <w:r w:rsidRPr="00434045">
              <w:rPr>
                <w:rFonts w:eastAsia="Times New Roman" w:cs="Arial"/>
                <w:b/>
                <w:bCs/>
                <w:color w:val="000000"/>
                <w:sz w:val="20"/>
                <w:szCs w:val="20"/>
                <w:lang w:eastAsia="en-GB"/>
              </w:rPr>
              <w:t> </w:t>
            </w: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b/>
                <w:bCs/>
                <w:color w:val="000000"/>
                <w:sz w:val="20"/>
                <w:szCs w:val="20"/>
                <w:lang w:eastAsia="en-GB"/>
              </w:rPr>
            </w:pPr>
            <w:r w:rsidRPr="00434045">
              <w:rPr>
                <w:rFonts w:eastAsia="Times New Roman" w:cs="Arial"/>
                <w:b/>
                <w:bCs/>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vMerge w:val="restart"/>
            <w:tcBorders>
              <w:top w:val="single" w:sz="4" w:space="0" w:color="auto"/>
              <w:left w:val="single" w:sz="4" w:space="0" w:color="auto"/>
              <w:bottom w:val="single" w:sz="4" w:space="0" w:color="000000"/>
              <w:right w:val="single" w:sz="4" w:space="0" w:color="auto"/>
            </w:tcBorders>
            <w:shd w:val="clear" w:color="000000" w:fill="F2F2F2"/>
            <w:vAlign w:val="center"/>
            <w:hideMark/>
          </w:tcPr>
          <w:p w:rsidR="006E4406" w:rsidRPr="00434045" w:rsidRDefault="006E4406" w:rsidP="005237A1">
            <w:pPr>
              <w:spacing w:line="240" w:lineRule="auto"/>
              <w:jc w:val="center"/>
              <w:rPr>
                <w:rFonts w:eastAsia="Times New Roman" w:cs="Arial"/>
                <w:b/>
                <w:bCs/>
                <w:color w:val="000000"/>
                <w:sz w:val="20"/>
                <w:szCs w:val="20"/>
                <w:lang w:eastAsia="en-GB"/>
              </w:rPr>
            </w:pPr>
            <w:r w:rsidRPr="00434045">
              <w:rPr>
                <w:rFonts w:eastAsia="Times New Roman" w:cs="Arial"/>
                <w:b/>
                <w:bCs/>
                <w:color w:val="000000"/>
                <w:sz w:val="20"/>
                <w:szCs w:val="20"/>
                <w:lang w:eastAsia="en-GB"/>
              </w:rPr>
              <w:t>More well-being with less consumption</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r>
      <w:tr w:rsidR="006E4406" w:rsidRPr="00434045" w:rsidTr="005237A1">
        <w:trPr>
          <w:trHeight w:val="315"/>
        </w:trPr>
        <w:tc>
          <w:tcPr>
            <w:tcW w:w="1853"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vMerge/>
            <w:tcBorders>
              <w:top w:val="single" w:sz="4" w:space="0" w:color="auto"/>
              <w:left w:val="single" w:sz="4" w:space="0" w:color="auto"/>
              <w:bottom w:val="single" w:sz="4" w:space="0" w:color="000000"/>
              <w:right w:val="single" w:sz="4" w:space="0" w:color="auto"/>
            </w:tcBorders>
            <w:vAlign w:val="center"/>
            <w:hideMark/>
          </w:tcPr>
          <w:p w:rsidR="006E4406" w:rsidRPr="00434045" w:rsidRDefault="006E4406" w:rsidP="005237A1">
            <w:pPr>
              <w:spacing w:line="240" w:lineRule="auto"/>
              <w:rPr>
                <w:rFonts w:eastAsia="Times New Roman" w:cs="Arial"/>
                <w:b/>
                <w:bCs/>
                <w:color w:val="000000"/>
                <w:sz w:val="20"/>
                <w:szCs w:val="20"/>
                <w:lang w:eastAsia="en-GB"/>
              </w:rPr>
            </w:pPr>
          </w:p>
        </w:tc>
      </w:tr>
      <w:tr w:rsidR="006E4406" w:rsidRPr="00434045" w:rsidTr="005237A1">
        <w:trPr>
          <w:trHeight w:val="315"/>
        </w:trPr>
        <w:tc>
          <w:tcPr>
            <w:tcW w:w="1853"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328"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940"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2106"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b/>
                <w:bCs/>
                <w:color w:val="000000"/>
                <w:sz w:val="20"/>
                <w:szCs w:val="20"/>
                <w:lang w:eastAsia="en-GB"/>
              </w:rPr>
            </w:pPr>
            <w:r w:rsidRPr="00434045">
              <w:rPr>
                <w:rFonts w:eastAsia="Times New Roman" w:cs="Arial"/>
                <w:b/>
                <w:bCs/>
                <w:color w:val="000000"/>
                <w:sz w:val="20"/>
                <w:szCs w:val="20"/>
                <w:lang w:eastAsia="en-GB"/>
              </w:rPr>
              <w:t> </w:t>
            </w:r>
          </w:p>
        </w:tc>
        <w:tc>
          <w:tcPr>
            <w:tcW w:w="294"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c>
          <w:tcPr>
            <w:tcW w:w="1842" w:type="dxa"/>
            <w:tcBorders>
              <w:top w:val="nil"/>
              <w:left w:val="nil"/>
              <w:bottom w:val="nil"/>
              <w:right w:val="nil"/>
            </w:tcBorders>
            <w:shd w:val="clear" w:color="000000" w:fill="FFFFFF"/>
            <w:vAlign w:val="center"/>
            <w:hideMark/>
          </w:tcPr>
          <w:p w:rsidR="006E4406" w:rsidRPr="00434045" w:rsidRDefault="006E4406" w:rsidP="005237A1">
            <w:pPr>
              <w:spacing w:line="240" w:lineRule="auto"/>
              <w:rPr>
                <w:rFonts w:eastAsia="Times New Roman" w:cs="Arial"/>
                <w:color w:val="000000"/>
                <w:sz w:val="20"/>
                <w:szCs w:val="20"/>
                <w:lang w:eastAsia="en-GB"/>
              </w:rPr>
            </w:pPr>
            <w:r w:rsidRPr="00434045">
              <w:rPr>
                <w:rFonts w:eastAsia="Times New Roman" w:cs="Arial"/>
                <w:color w:val="000000"/>
                <w:sz w:val="20"/>
                <w:szCs w:val="20"/>
                <w:lang w:eastAsia="en-GB"/>
              </w:rPr>
              <w:t> </w:t>
            </w:r>
          </w:p>
        </w:tc>
      </w:tr>
    </w:tbl>
    <w:p w:rsidR="006E4406" w:rsidRDefault="006E4406" w:rsidP="006E4406">
      <w:pPr>
        <w:rPr>
          <w:rFonts w:cs="Arial"/>
          <w:color w:val="0A0A0A"/>
          <w:szCs w:val="24"/>
          <w:lang w:val="en-US"/>
        </w:rPr>
      </w:pPr>
    </w:p>
    <w:p w:rsidR="006E4406" w:rsidRDefault="006E4406" w:rsidP="006E4406">
      <w:pPr>
        <w:rPr>
          <w:rFonts w:cs="Arial"/>
          <w:color w:val="0A0A0A"/>
          <w:szCs w:val="24"/>
          <w:lang w:val="en-US"/>
        </w:rPr>
      </w:pPr>
      <w:r>
        <w:rPr>
          <w:rFonts w:cs="Arial"/>
          <w:color w:val="0A0A0A"/>
          <w:szCs w:val="24"/>
          <w:lang w:val="en-US"/>
        </w:rPr>
        <w:t xml:space="preserve">This </w:t>
      </w:r>
      <w:r w:rsidR="0071257A">
        <w:rPr>
          <w:rFonts w:cs="Arial"/>
          <w:color w:val="0A0A0A"/>
          <w:szCs w:val="24"/>
          <w:lang w:val="en-US"/>
        </w:rPr>
        <w:t>is</w:t>
      </w:r>
      <w:r>
        <w:rPr>
          <w:rFonts w:cs="Arial"/>
          <w:color w:val="0A0A0A"/>
          <w:szCs w:val="24"/>
          <w:lang w:val="en-US"/>
        </w:rPr>
        <w:t xml:space="preserve"> underpinned by 8 principles introduced in the manifesto:</w:t>
      </w:r>
    </w:p>
    <w:p w:rsidR="006E4406" w:rsidRPr="00053D6A" w:rsidRDefault="006E4406" w:rsidP="006E4406">
      <w:pPr>
        <w:rPr>
          <w:b/>
        </w:rPr>
      </w:pPr>
      <w:r w:rsidRPr="00053D6A">
        <w:rPr>
          <w:b/>
        </w:rPr>
        <w:t>More well-being with less consumption</w:t>
      </w:r>
      <w:r>
        <w:rPr>
          <w:b/>
        </w:rPr>
        <w:t xml:space="preserve"> (our impact)</w:t>
      </w:r>
    </w:p>
    <w:p w:rsidR="006E4406" w:rsidRPr="00991D1B" w:rsidRDefault="006E4406" w:rsidP="006E4406">
      <w:pPr>
        <w:rPr>
          <w:i/>
        </w:rPr>
      </w:pPr>
      <w:r w:rsidRPr="00991D1B">
        <w:rPr>
          <w:i/>
        </w:rPr>
        <w:t>Make people happy</w:t>
      </w:r>
    </w:p>
    <w:p w:rsidR="006E4406" w:rsidRPr="00991D1B" w:rsidRDefault="006E4406" w:rsidP="006E4406">
      <w:pPr>
        <w:rPr>
          <w:i/>
        </w:rPr>
      </w:pPr>
      <w:r w:rsidRPr="00991D1B">
        <w:rPr>
          <w:i/>
        </w:rPr>
        <w:t>Value past, present and future environments</w:t>
      </w:r>
    </w:p>
    <w:p w:rsidR="006E4406" w:rsidRDefault="006E4406" w:rsidP="006E4406">
      <w:pPr>
        <w:rPr>
          <w:b/>
        </w:rPr>
      </w:pPr>
      <w:r w:rsidRPr="00053D6A">
        <w:rPr>
          <w:b/>
        </w:rPr>
        <w:t>A different role for museums</w:t>
      </w:r>
    </w:p>
    <w:p w:rsidR="006E4406" w:rsidRPr="00991D1B" w:rsidRDefault="006E4406" w:rsidP="006E4406">
      <w:pPr>
        <w:rPr>
          <w:i/>
        </w:rPr>
      </w:pPr>
      <w:r w:rsidRPr="00991D1B">
        <w:rPr>
          <w:i/>
        </w:rPr>
        <w:t>Find your niche</w:t>
      </w:r>
    </w:p>
    <w:p w:rsidR="006E4406" w:rsidRPr="00991D1B" w:rsidRDefault="006E4406" w:rsidP="006E4406">
      <w:pPr>
        <w:rPr>
          <w:i/>
        </w:rPr>
      </w:pPr>
      <w:r w:rsidRPr="00991D1B">
        <w:rPr>
          <w:i/>
        </w:rPr>
        <w:t>Lead on learning towards transition</w:t>
      </w:r>
    </w:p>
    <w:p w:rsidR="006E4406" w:rsidRDefault="006E4406" w:rsidP="006E4406">
      <w:pPr>
        <w:rPr>
          <w:b/>
        </w:rPr>
      </w:pPr>
      <w:r w:rsidRPr="00053D6A">
        <w:rPr>
          <w:b/>
        </w:rPr>
        <w:t xml:space="preserve">A community of practice </w:t>
      </w:r>
    </w:p>
    <w:p w:rsidR="006E4406" w:rsidRPr="00991D1B" w:rsidRDefault="006E4406" w:rsidP="006E4406">
      <w:pPr>
        <w:rPr>
          <w:i/>
        </w:rPr>
      </w:pPr>
      <w:r w:rsidRPr="00991D1B">
        <w:rPr>
          <w:i/>
        </w:rPr>
        <w:t>Support learning for resilience</w:t>
      </w:r>
    </w:p>
    <w:p w:rsidR="006E4406" w:rsidRPr="00991D1B" w:rsidRDefault="006E4406" w:rsidP="006E4406">
      <w:pPr>
        <w:rPr>
          <w:i/>
        </w:rPr>
      </w:pPr>
      <w:r w:rsidRPr="00991D1B">
        <w:rPr>
          <w:i/>
        </w:rPr>
        <w:t>Measure what matters</w:t>
      </w:r>
    </w:p>
    <w:p w:rsidR="006E4406" w:rsidRDefault="006E4406" w:rsidP="006E4406">
      <w:pPr>
        <w:rPr>
          <w:b/>
        </w:rPr>
      </w:pPr>
      <w:r w:rsidRPr="00053D6A">
        <w:rPr>
          <w:b/>
        </w:rPr>
        <w:t>Culture change</w:t>
      </w:r>
    </w:p>
    <w:p w:rsidR="006E4406" w:rsidRPr="00991D1B" w:rsidRDefault="006E4406" w:rsidP="006E4406">
      <w:pPr>
        <w:rPr>
          <w:i/>
        </w:rPr>
      </w:pPr>
      <w:r w:rsidRPr="00991D1B">
        <w:rPr>
          <w:i/>
        </w:rPr>
        <w:t>Think global, be networked</w:t>
      </w:r>
    </w:p>
    <w:p w:rsidR="006E4406" w:rsidRDefault="006E4406" w:rsidP="006E4406">
      <w:pPr>
        <w:rPr>
          <w:i/>
        </w:rPr>
      </w:pPr>
      <w:r w:rsidRPr="00991D1B">
        <w:rPr>
          <w:i/>
        </w:rPr>
        <w:t>Develop mutual relationships</w:t>
      </w:r>
    </w:p>
    <w:p w:rsidR="006E4406" w:rsidRDefault="006E4406" w:rsidP="006E4406">
      <w:pPr>
        <w:rPr>
          <w:i/>
        </w:rPr>
      </w:pPr>
    </w:p>
    <w:p w:rsidR="006E4406" w:rsidRDefault="006E4406" w:rsidP="006E4406">
      <w:pPr>
        <w:rPr>
          <w:i/>
        </w:rPr>
      </w:pPr>
    </w:p>
    <w:p w:rsidR="006E4406" w:rsidRPr="006E4406" w:rsidRDefault="006E4406" w:rsidP="006E4406">
      <w:pPr>
        <w:pStyle w:val="FreeFormA"/>
        <w:rPr>
          <w:rFonts w:cs="Arial"/>
          <w:b/>
          <w:color w:val="0A0A0A"/>
          <w:szCs w:val="24"/>
          <w:lang w:val="en-US"/>
        </w:rPr>
      </w:pPr>
      <w:r w:rsidRPr="002B79B9">
        <w:rPr>
          <w:rFonts w:cs="Arial"/>
          <w:b/>
          <w:color w:val="0A0A0A"/>
          <w:szCs w:val="24"/>
          <w:lang w:val="en-US"/>
        </w:rPr>
        <w:t>Commissioned activity has been supported by:</w:t>
      </w:r>
    </w:p>
    <w:p w:rsidR="006E4406" w:rsidRPr="006E4406" w:rsidRDefault="006E4406" w:rsidP="006E4406">
      <w:pPr>
        <w:rPr>
          <w:i/>
        </w:rPr>
      </w:pPr>
    </w:p>
    <w:p w:rsidR="00E927F0" w:rsidRPr="006E4406" w:rsidRDefault="00E927F0" w:rsidP="002B79B9">
      <w:pPr>
        <w:pStyle w:val="Default"/>
        <w:numPr>
          <w:ilvl w:val="0"/>
          <w:numId w:val="8"/>
        </w:numPr>
        <w:spacing w:line="276" w:lineRule="auto"/>
        <w:ind w:left="0"/>
        <w:rPr>
          <w:rFonts w:ascii="Arial" w:hAnsi="Arial" w:cs="Arial"/>
          <w:szCs w:val="24"/>
        </w:rPr>
      </w:pPr>
      <w:r w:rsidRPr="002B79B9">
        <w:rPr>
          <w:rFonts w:ascii="Arial" w:hAnsi="Arial" w:cs="Arial"/>
          <w:b/>
          <w:szCs w:val="24"/>
        </w:rPr>
        <w:t>Papers/sessions</w:t>
      </w:r>
      <w:r w:rsidRPr="002B79B9">
        <w:rPr>
          <w:rFonts w:ascii="Arial" w:hAnsi="Arial" w:cs="Arial"/>
          <w:szCs w:val="24"/>
        </w:rPr>
        <w:t xml:space="preserve"> at a wide range of conferences including Museums Association 2011 and 12, Museums and Galleries Scotland, GEM, Communicate 2011, Swedish Museums Association Conference 2012 Gothenburg ,</w:t>
      </w:r>
      <w:proofErr w:type="spellStart"/>
      <w:r w:rsidRPr="002B79B9">
        <w:rPr>
          <w:rFonts w:ascii="Arial" w:hAnsi="Arial" w:cs="Arial"/>
          <w:szCs w:val="24"/>
        </w:rPr>
        <w:t>Rikutstallingar</w:t>
      </w:r>
      <w:proofErr w:type="spellEnd"/>
      <w:r w:rsidRPr="002B79B9">
        <w:rPr>
          <w:rFonts w:ascii="Arial" w:hAnsi="Arial" w:cs="Arial"/>
          <w:szCs w:val="24"/>
        </w:rPr>
        <w:t xml:space="preserve"> </w:t>
      </w:r>
      <w:proofErr w:type="spellStart"/>
      <w:r w:rsidRPr="002B79B9">
        <w:rPr>
          <w:rFonts w:ascii="Arial" w:hAnsi="Arial" w:cs="Arial"/>
          <w:szCs w:val="24"/>
        </w:rPr>
        <w:t>Almedalen</w:t>
      </w:r>
      <w:proofErr w:type="spellEnd"/>
      <w:r w:rsidRPr="002B79B9">
        <w:rPr>
          <w:rFonts w:ascii="Arial" w:hAnsi="Arial" w:cs="Arial"/>
          <w:szCs w:val="24"/>
        </w:rPr>
        <w:t xml:space="preserve"> Symposium 2012, NSW </w:t>
      </w:r>
      <w:r w:rsidRPr="006E4406">
        <w:rPr>
          <w:rFonts w:ascii="Arial" w:hAnsi="Arial" w:cs="Arial"/>
          <w:szCs w:val="24"/>
        </w:rPr>
        <w:t xml:space="preserve">Conference 2011 Australia,   MMM Paris Re-think programme; Festival of Transition June 2012 with; Resurgence Launch with scientist Rupert Sheldrake/editor </w:t>
      </w:r>
      <w:proofErr w:type="spellStart"/>
      <w:r w:rsidRPr="006E4406">
        <w:rPr>
          <w:rFonts w:ascii="Arial" w:hAnsi="Arial" w:cs="Arial"/>
          <w:szCs w:val="24"/>
        </w:rPr>
        <w:t>Satish</w:t>
      </w:r>
      <w:proofErr w:type="spellEnd"/>
      <w:r w:rsidRPr="006E4406">
        <w:rPr>
          <w:rFonts w:ascii="Arial" w:hAnsi="Arial" w:cs="Arial"/>
          <w:szCs w:val="24"/>
        </w:rPr>
        <w:t xml:space="preserve"> Kumar, Taiwan Museums Conference</w:t>
      </w:r>
      <w:r w:rsidR="006E4406" w:rsidRPr="006E4406">
        <w:rPr>
          <w:rFonts w:ascii="Arial" w:hAnsi="Arial" w:cs="Arial"/>
          <w:szCs w:val="24"/>
        </w:rPr>
        <w:t>, S</w:t>
      </w:r>
      <w:r w:rsidR="006E4406" w:rsidRPr="006E4406">
        <w:rPr>
          <w:rFonts w:ascii="Arial" w:hAnsi="Arial" w:cs="Arial"/>
          <w:color w:val="222222"/>
          <w:szCs w:val="24"/>
          <w:shd w:val="clear" w:color="auto" w:fill="FFFFFF"/>
          <w:lang w:val="en-US"/>
        </w:rPr>
        <w:t>UMMER LAB 2012, part of the</w:t>
      </w:r>
      <w:r w:rsidR="006E4406" w:rsidRPr="006E4406">
        <w:rPr>
          <w:rStyle w:val="apple-converted-space"/>
          <w:rFonts w:ascii="Arial" w:hAnsi="Arial" w:cs="Arial"/>
          <w:color w:val="222222"/>
          <w:szCs w:val="24"/>
          <w:shd w:val="clear" w:color="auto" w:fill="FFFFFF"/>
          <w:lang w:val="en-US"/>
        </w:rPr>
        <w:t> </w:t>
      </w:r>
      <w:r w:rsidR="006E4406" w:rsidRPr="006E4406">
        <w:rPr>
          <w:rFonts w:ascii="Arial" w:hAnsi="Arial" w:cs="Arial"/>
          <w:color w:val="222222"/>
          <w:szCs w:val="24"/>
          <w:shd w:val="clear" w:color="auto" w:fill="FFFFFF"/>
          <w:lang w:val="en-US"/>
        </w:rPr>
        <w:t>European project IMAGINE 2020, Art and Climate Change</w:t>
      </w:r>
    </w:p>
    <w:p w:rsidR="006E4406" w:rsidRPr="006E4406" w:rsidRDefault="00E927F0" w:rsidP="006E4406">
      <w:pPr>
        <w:pStyle w:val="Default"/>
        <w:numPr>
          <w:ilvl w:val="0"/>
          <w:numId w:val="8"/>
        </w:numPr>
        <w:spacing w:line="276" w:lineRule="auto"/>
        <w:ind w:left="0"/>
        <w:rPr>
          <w:rFonts w:ascii="Arial" w:hAnsi="Arial" w:cs="Arial"/>
          <w:szCs w:val="24"/>
        </w:rPr>
      </w:pPr>
      <w:r w:rsidRPr="002B79B9">
        <w:rPr>
          <w:rFonts w:ascii="Arial" w:hAnsi="Arial" w:cs="Arial"/>
          <w:b/>
          <w:szCs w:val="24"/>
        </w:rPr>
        <w:t>Articles</w:t>
      </w:r>
      <w:r w:rsidRPr="002B79B9">
        <w:rPr>
          <w:rFonts w:ascii="Arial" w:hAnsi="Arial" w:cs="Arial"/>
          <w:szCs w:val="24"/>
        </w:rPr>
        <w:t xml:space="preserve"> in a range of publications inc– Museums Journal, Resurgence June 2012, </w:t>
      </w:r>
      <w:proofErr w:type="gramStart"/>
      <w:r w:rsidRPr="002B79B9">
        <w:rPr>
          <w:rFonts w:ascii="Arial" w:hAnsi="Arial" w:cs="Arial"/>
          <w:szCs w:val="24"/>
        </w:rPr>
        <w:t>Arts</w:t>
      </w:r>
      <w:proofErr w:type="gramEnd"/>
      <w:r w:rsidRPr="002B79B9">
        <w:rPr>
          <w:rFonts w:ascii="Arial" w:hAnsi="Arial" w:cs="Arial"/>
          <w:szCs w:val="24"/>
        </w:rPr>
        <w:t xml:space="preserve"> Professional.</w:t>
      </w:r>
    </w:p>
    <w:p w:rsidR="006E4406" w:rsidRPr="006E4406" w:rsidRDefault="00E927F0" w:rsidP="006E4406">
      <w:pPr>
        <w:pStyle w:val="Default"/>
        <w:numPr>
          <w:ilvl w:val="0"/>
          <w:numId w:val="8"/>
        </w:numPr>
        <w:spacing w:line="276" w:lineRule="auto"/>
        <w:ind w:left="0"/>
        <w:rPr>
          <w:rFonts w:ascii="Arial" w:hAnsi="Arial" w:cs="Arial"/>
          <w:color w:val="auto"/>
          <w:szCs w:val="24"/>
        </w:rPr>
      </w:pPr>
      <w:r w:rsidRPr="002B79B9">
        <w:rPr>
          <w:rFonts w:ascii="Arial" w:hAnsi="Arial" w:cs="Arial"/>
          <w:b/>
          <w:szCs w:val="24"/>
        </w:rPr>
        <w:t>Interest</w:t>
      </w:r>
      <w:r w:rsidRPr="002B79B9">
        <w:rPr>
          <w:rFonts w:ascii="Arial" w:hAnsi="Arial" w:cs="Arial"/>
          <w:szCs w:val="24"/>
        </w:rPr>
        <w:t xml:space="preserve"> from Mayor’s London Cultural Group, British Council, UNESCO, Swedish </w:t>
      </w:r>
      <w:r w:rsidRPr="00C33FE8">
        <w:rPr>
          <w:rFonts w:ascii="Arial" w:hAnsi="Arial" w:cs="Arial"/>
          <w:color w:val="auto"/>
          <w:szCs w:val="24"/>
        </w:rPr>
        <w:t>Arts Council</w:t>
      </w:r>
      <w:r w:rsidR="006E4406">
        <w:rPr>
          <w:rFonts w:ascii="Arial" w:hAnsi="Arial" w:cs="Arial"/>
          <w:color w:val="auto"/>
          <w:szCs w:val="24"/>
        </w:rPr>
        <w:t>.</w:t>
      </w:r>
    </w:p>
    <w:p w:rsidR="00C33FE8" w:rsidRPr="00C33FE8" w:rsidRDefault="00C33FE8" w:rsidP="00C33FE8">
      <w:pPr>
        <w:pStyle w:val="Default"/>
        <w:numPr>
          <w:ilvl w:val="0"/>
          <w:numId w:val="8"/>
        </w:numPr>
        <w:spacing w:line="276" w:lineRule="auto"/>
        <w:ind w:left="0"/>
        <w:rPr>
          <w:rFonts w:ascii="Arial" w:hAnsi="Arial" w:cs="Arial"/>
          <w:color w:val="auto"/>
          <w:szCs w:val="24"/>
          <w:lang w:val="en-US"/>
        </w:rPr>
      </w:pPr>
      <w:r w:rsidRPr="00C33FE8">
        <w:rPr>
          <w:rFonts w:ascii="Arial" w:hAnsi="Arial" w:cs="Arial"/>
          <w:b/>
          <w:color w:val="auto"/>
          <w:szCs w:val="24"/>
        </w:rPr>
        <w:t>Social media</w:t>
      </w:r>
      <w:r w:rsidRPr="00C33FE8">
        <w:rPr>
          <w:rFonts w:ascii="Arial" w:hAnsi="Arial" w:cs="Arial"/>
          <w:color w:val="auto"/>
          <w:szCs w:val="24"/>
        </w:rPr>
        <w:t xml:space="preserve"> -12,000 visits to website, 60% new, </w:t>
      </w:r>
      <w:proofErr w:type="gramStart"/>
      <w:r w:rsidRPr="00C33FE8">
        <w:rPr>
          <w:rFonts w:ascii="Arial" w:hAnsi="Arial" w:cs="Arial"/>
          <w:color w:val="auto"/>
          <w:szCs w:val="24"/>
        </w:rPr>
        <w:t>40</w:t>
      </w:r>
      <w:proofErr w:type="gramEnd"/>
      <w:r w:rsidRPr="00C33FE8">
        <w:rPr>
          <w:rFonts w:ascii="Arial" w:hAnsi="Arial" w:cs="Arial"/>
          <w:color w:val="auto"/>
          <w:szCs w:val="24"/>
        </w:rPr>
        <w:t xml:space="preserve">% </w:t>
      </w:r>
      <w:r w:rsidR="0071257A">
        <w:rPr>
          <w:rFonts w:ascii="Arial" w:hAnsi="Arial" w:cs="Arial"/>
          <w:color w:val="auto"/>
          <w:szCs w:val="24"/>
        </w:rPr>
        <w:t>returns, 70% UK, 25% beyond.  Ov</w:t>
      </w:r>
      <w:r w:rsidRPr="00C33FE8">
        <w:rPr>
          <w:rFonts w:ascii="Arial" w:hAnsi="Arial" w:cs="Arial"/>
          <w:color w:val="auto"/>
          <w:szCs w:val="24"/>
        </w:rPr>
        <w:t xml:space="preserve">er 1000 followers on twitter, 800+ on email subscription list.  </w:t>
      </w:r>
    </w:p>
    <w:p w:rsidR="00C33FE8" w:rsidRDefault="00C33FE8" w:rsidP="00C33FE8">
      <w:pPr>
        <w:pStyle w:val="FreeFormA"/>
        <w:tabs>
          <w:tab w:val="num" w:pos="0"/>
        </w:tabs>
        <w:rPr>
          <w:rFonts w:cs="Arial"/>
          <w:color w:val="auto"/>
          <w:szCs w:val="24"/>
          <w:lang w:val="en-US"/>
        </w:rPr>
      </w:pPr>
    </w:p>
    <w:p w:rsidR="0071257A" w:rsidRDefault="0071257A" w:rsidP="00C33FE8">
      <w:pPr>
        <w:pStyle w:val="FreeFormA"/>
        <w:tabs>
          <w:tab w:val="num" w:pos="0"/>
        </w:tabs>
        <w:rPr>
          <w:rFonts w:cs="Arial"/>
          <w:color w:val="auto"/>
          <w:szCs w:val="24"/>
          <w:lang w:val="en-US"/>
        </w:rPr>
      </w:pPr>
    </w:p>
    <w:p w:rsidR="0071257A" w:rsidRPr="00C33FE8" w:rsidRDefault="0071257A" w:rsidP="00C33FE8">
      <w:pPr>
        <w:pStyle w:val="FreeFormA"/>
        <w:tabs>
          <w:tab w:val="num" w:pos="0"/>
        </w:tabs>
        <w:rPr>
          <w:rFonts w:cs="Arial"/>
          <w:color w:val="auto"/>
          <w:szCs w:val="24"/>
          <w:lang w:val="en-US"/>
        </w:rPr>
      </w:pPr>
    </w:p>
    <w:p w:rsidR="00C33FE8" w:rsidRPr="00C33FE8" w:rsidRDefault="00C33FE8" w:rsidP="00C33FE8">
      <w:pPr>
        <w:rPr>
          <w:rFonts w:cs="Arial"/>
          <w:b/>
          <w:szCs w:val="24"/>
          <w:shd w:val="clear" w:color="auto" w:fill="FFFFFF"/>
        </w:rPr>
      </w:pPr>
      <w:r w:rsidRPr="00C33FE8">
        <w:rPr>
          <w:rFonts w:cs="Arial"/>
          <w:b/>
          <w:szCs w:val="24"/>
          <w:shd w:val="clear" w:color="auto" w:fill="FFFFFF"/>
        </w:rPr>
        <w:lastRenderedPageBreak/>
        <w:t>The programme is still ongoing but highlights to date include:</w:t>
      </w:r>
    </w:p>
    <w:p w:rsidR="00C33FE8" w:rsidRPr="00C33FE8" w:rsidRDefault="00C33FE8" w:rsidP="00C33FE8">
      <w:pPr>
        <w:rPr>
          <w:rFonts w:cs="Arial"/>
          <w:b/>
          <w:szCs w:val="24"/>
          <w:shd w:val="clear" w:color="auto" w:fill="FFFFFF"/>
        </w:rPr>
      </w:pPr>
    </w:p>
    <w:p w:rsidR="00C33FE8" w:rsidRPr="00C33FE8" w:rsidRDefault="00C33FE8" w:rsidP="00C33FE8">
      <w:pPr>
        <w:numPr>
          <w:ilvl w:val="0"/>
          <w:numId w:val="8"/>
        </w:numPr>
        <w:ind w:left="0"/>
        <w:rPr>
          <w:rFonts w:cs="Arial"/>
          <w:szCs w:val="24"/>
          <w:shd w:val="clear" w:color="auto" w:fill="FFFFFF"/>
        </w:rPr>
      </w:pPr>
      <w:r w:rsidRPr="00C33FE8">
        <w:rPr>
          <w:rFonts w:cs="Arial"/>
          <w:b/>
          <w:szCs w:val="24"/>
          <w:shd w:val="clear" w:color="auto" w:fill="FFFFFF"/>
        </w:rPr>
        <w:t>Opportunity for more profound thinking</w:t>
      </w:r>
      <w:r w:rsidRPr="00C33FE8">
        <w:rPr>
          <w:rFonts w:cs="Arial"/>
          <w:szCs w:val="24"/>
          <w:shd w:val="clear" w:color="auto" w:fill="FFFFFF"/>
        </w:rPr>
        <w:t xml:space="preserve">.  The most welcome element to date has been the quality and space for individual and group thinking linked to the psychological, economic, social and cultural case for wellbeing, for example influencing the ONS consultation on well-being to </w:t>
      </w:r>
      <w:r w:rsidR="0071257A">
        <w:rPr>
          <w:rFonts w:cs="Arial"/>
          <w:szCs w:val="24"/>
          <w:shd w:val="clear" w:color="auto" w:fill="FFFFFF"/>
        </w:rPr>
        <w:t>pressure for the inclusion of</w:t>
      </w:r>
      <w:r w:rsidRPr="00C33FE8">
        <w:rPr>
          <w:rFonts w:cs="Arial"/>
          <w:szCs w:val="24"/>
          <w:shd w:val="clear" w:color="auto" w:fill="FFFFFF"/>
        </w:rPr>
        <w:t xml:space="preserve"> cultural provision. </w:t>
      </w:r>
    </w:p>
    <w:p w:rsidR="00C33FE8" w:rsidRPr="00C33FE8" w:rsidRDefault="00C33FE8" w:rsidP="00C33FE8">
      <w:pPr>
        <w:numPr>
          <w:ilvl w:val="0"/>
          <w:numId w:val="8"/>
        </w:numPr>
        <w:ind w:left="0"/>
        <w:rPr>
          <w:rFonts w:cs="Arial"/>
          <w:szCs w:val="24"/>
          <w:shd w:val="clear" w:color="auto" w:fill="FFFFFF"/>
        </w:rPr>
      </w:pPr>
      <w:r w:rsidRPr="00C33FE8">
        <w:rPr>
          <w:rFonts w:cs="Arial"/>
          <w:b/>
          <w:szCs w:val="24"/>
          <w:shd w:val="clear" w:color="auto" w:fill="FFFFFF"/>
        </w:rPr>
        <w:t>Leveraged funding</w:t>
      </w:r>
      <w:r w:rsidRPr="00C33FE8">
        <w:rPr>
          <w:rFonts w:cs="Arial"/>
          <w:szCs w:val="24"/>
          <w:shd w:val="clear" w:color="auto" w:fill="FFFFFF"/>
        </w:rPr>
        <w:t xml:space="preserve">.  All of the commissions have generated further income related to the programme.  Both the Story Museum and LTM for example, have secured HLF funding for participants to be part of All Our Stories </w:t>
      </w:r>
    </w:p>
    <w:p w:rsidR="00C33FE8" w:rsidRPr="00C33FE8" w:rsidRDefault="00C33FE8" w:rsidP="00C33FE8">
      <w:pPr>
        <w:numPr>
          <w:ilvl w:val="0"/>
          <w:numId w:val="8"/>
        </w:numPr>
        <w:ind w:left="0"/>
        <w:rPr>
          <w:rFonts w:cs="Arial"/>
          <w:szCs w:val="24"/>
          <w:shd w:val="clear" w:color="auto" w:fill="FFFFFF"/>
        </w:rPr>
      </w:pPr>
      <w:r w:rsidRPr="00C33FE8">
        <w:rPr>
          <w:rFonts w:cs="Arial"/>
          <w:b/>
          <w:szCs w:val="24"/>
          <w:shd w:val="clear" w:color="auto" w:fill="FFFFFF"/>
        </w:rPr>
        <w:t>Wellbeing evaluation</w:t>
      </w:r>
      <w:r w:rsidRPr="00C33FE8">
        <w:rPr>
          <w:rFonts w:cs="Arial"/>
          <w:szCs w:val="24"/>
          <w:shd w:val="clear" w:color="auto" w:fill="FFFFFF"/>
        </w:rPr>
        <w:t xml:space="preserve">.  Using the </w:t>
      </w:r>
      <w:proofErr w:type="spellStart"/>
      <w:r w:rsidRPr="00C33FE8">
        <w:rPr>
          <w:rFonts w:cs="Arial"/>
          <w:szCs w:val="24"/>
          <w:shd w:val="clear" w:color="auto" w:fill="FFFFFF"/>
        </w:rPr>
        <w:t>nef</w:t>
      </w:r>
      <w:proofErr w:type="spellEnd"/>
      <w:r w:rsidRPr="00C33FE8">
        <w:rPr>
          <w:rFonts w:cs="Arial"/>
          <w:szCs w:val="24"/>
          <w:shd w:val="clear" w:color="auto" w:fill="FFFFFF"/>
        </w:rPr>
        <w:t xml:space="preserve"> Five Ways to wellbeing and mental health and workforce assessments, alongside customised museums materials, the commissions have begun to understand how a focus on sustainable wellbeing improves staff, volunteer, trustee and participants’ experiences.</w:t>
      </w:r>
    </w:p>
    <w:p w:rsidR="00C33FE8" w:rsidRPr="00C33FE8" w:rsidRDefault="00C33FE8" w:rsidP="00C33FE8">
      <w:pPr>
        <w:numPr>
          <w:ilvl w:val="0"/>
          <w:numId w:val="8"/>
        </w:numPr>
        <w:ind w:left="0"/>
        <w:rPr>
          <w:rFonts w:cs="Arial"/>
          <w:szCs w:val="24"/>
          <w:shd w:val="clear" w:color="auto" w:fill="FFFFFF"/>
        </w:rPr>
      </w:pPr>
      <w:r w:rsidRPr="00C33FE8">
        <w:rPr>
          <w:rFonts w:cs="Arial"/>
          <w:b/>
          <w:szCs w:val="24"/>
          <w:shd w:val="clear" w:color="auto" w:fill="FFFFFF"/>
        </w:rPr>
        <w:t>A nascent community of practice</w:t>
      </w:r>
      <w:r w:rsidRPr="00C33FE8">
        <w:rPr>
          <w:rFonts w:cs="Arial"/>
          <w:szCs w:val="24"/>
          <w:shd w:val="clear" w:color="auto" w:fill="FFFFFF"/>
        </w:rPr>
        <w:t xml:space="preserve">. Together with a thriving social media campaign, these successes have led to relationships developing in and outside the sector, for example with the British Council, the RSA, the Transition Research Network and most lately inclusion in the Museums 2020 consultation paper. </w:t>
      </w:r>
      <w:r w:rsidR="0071257A">
        <w:rPr>
          <w:rFonts w:cs="Arial"/>
          <w:szCs w:val="24"/>
          <w:shd w:val="clear" w:color="auto" w:fill="FFFFFF"/>
        </w:rPr>
        <w:t xml:space="preserve"> </w:t>
      </w:r>
      <w:r w:rsidRPr="00C33FE8">
        <w:rPr>
          <w:rFonts w:cs="Arial"/>
          <w:szCs w:val="24"/>
          <w:shd w:val="clear" w:color="auto" w:fill="FFFFFF"/>
        </w:rPr>
        <w:t xml:space="preserve"> ‘</w:t>
      </w:r>
      <w:r w:rsidR="0071257A">
        <w:rPr>
          <w:rFonts w:cs="Arial"/>
          <w:szCs w:val="24"/>
          <w:shd w:val="clear" w:color="auto" w:fill="FFFFFF"/>
        </w:rPr>
        <w:t>E</w:t>
      </w:r>
      <w:r w:rsidRPr="00C33FE8">
        <w:rPr>
          <w:rFonts w:cs="Arial"/>
          <w:szCs w:val="24"/>
          <w:shd w:val="clear" w:color="auto" w:fill="FFFFFF"/>
        </w:rPr>
        <w:t>merging leaders’ involved in the programme will be taking learning with them to national museums, including the British Museum and Imperial War Museum.</w:t>
      </w:r>
    </w:p>
    <w:p w:rsidR="00C33FE8" w:rsidRPr="00C33FE8" w:rsidRDefault="00C33FE8" w:rsidP="00C33FE8">
      <w:pPr>
        <w:numPr>
          <w:ilvl w:val="0"/>
          <w:numId w:val="8"/>
        </w:numPr>
        <w:ind w:left="0"/>
        <w:rPr>
          <w:rFonts w:cs="Arial"/>
          <w:szCs w:val="24"/>
          <w:shd w:val="clear" w:color="auto" w:fill="FFFFFF"/>
        </w:rPr>
      </w:pPr>
      <w:r w:rsidRPr="00C33FE8">
        <w:rPr>
          <w:rFonts w:cs="Arial"/>
          <w:b/>
          <w:szCs w:val="24"/>
          <w:shd w:val="clear" w:color="auto" w:fill="FFFFFF"/>
        </w:rPr>
        <w:t>An increasing level of influence</w:t>
      </w:r>
      <w:r w:rsidRPr="00C33FE8">
        <w:rPr>
          <w:rFonts w:cs="Arial"/>
          <w:szCs w:val="24"/>
          <w:shd w:val="clear" w:color="auto" w:fill="FFFFFF"/>
        </w:rPr>
        <w:t xml:space="preserve">.  </w:t>
      </w:r>
      <w:r w:rsidRPr="00C33FE8">
        <w:rPr>
          <w:rFonts w:cs="Arial"/>
          <w:szCs w:val="24"/>
        </w:rPr>
        <w:t xml:space="preserve">Dr </w:t>
      </w:r>
      <w:proofErr w:type="spellStart"/>
      <w:r w:rsidRPr="00C33FE8">
        <w:rPr>
          <w:rFonts w:cs="Arial"/>
          <w:szCs w:val="24"/>
        </w:rPr>
        <w:t>Piotr</w:t>
      </w:r>
      <w:proofErr w:type="spellEnd"/>
      <w:r w:rsidRPr="00C33FE8">
        <w:rPr>
          <w:rFonts w:cs="Arial"/>
          <w:szCs w:val="24"/>
        </w:rPr>
        <w:t xml:space="preserve"> </w:t>
      </w:r>
      <w:proofErr w:type="spellStart"/>
      <w:r w:rsidRPr="00C33FE8">
        <w:rPr>
          <w:rFonts w:cs="Arial"/>
          <w:szCs w:val="24"/>
        </w:rPr>
        <w:t>Bienkowski</w:t>
      </w:r>
      <w:proofErr w:type="spellEnd"/>
      <w:r w:rsidRPr="00C33FE8">
        <w:rPr>
          <w:rFonts w:cs="Arial"/>
          <w:szCs w:val="24"/>
        </w:rPr>
        <w:t xml:space="preserve"> of the parallel PHF Our Museum project, described Happy Museum as ‘punching above its weight’</w:t>
      </w:r>
      <w:r w:rsidRPr="00C33FE8">
        <w:rPr>
          <w:rFonts w:cs="Arial"/>
          <w:szCs w:val="24"/>
          <w:shd w:val="clear" w:color="auto" w:fill="FFFFFF"/>
        </w:rPr>
        <w:t xml:space="preserve">, and </w:t>
      </w:r>
      <w:r w:rsidR="006E4406">
        <w:rPr>
          <w:rFonts w:cs="Arial"/>
          <w:szCs w:val="24"/>
          <w:shd w:val="clear" w:color="auto" w:fill="FFFFFF"/>
        </w:rPr>
        <w:t>as one commission reported</w:t>
      </w:r>
      <w:r w:rsidRPr="00C33FE8">
        <w:rPr>
          <w:rFonts w:cs="Arial"/>
          <w:szCs w:val="24"/>
          <w:shd w:val="clear" w:color="auto" w:fill="FFFFFF"/>
        </w:rPr>
        <w:t xml:space="preserve"> "certainly, here it’s been larger than the money invested in it" especially through a cross –departmental approach not seen on community projects before.”  </w:t>
      </w:r>
    </w:p>
    <w:p w:rsidR="00E927F0" w:rsidRPr="002B79B9" w:rsidRDefault="00E927F0" w:rsidP="002B79B9">
      <w:pPr>
        <w:pStyle w:val="FreeFormA"/>
        <w:rPr>
          <w:rFonts w:cs="Arial"/>
          <w:szCs w:val="24"/>
          <w:lang w:val="en-US"/>
        </w:rPr>
      </w:pPr>
    </w:p>
    <w:p w:rsidR="00E927F0" w:rsidRPr="002B79B9" w:rsidRDefault="00E927F0" w:rsidP="002B79B9">
      <w:pPr>
        <w:pStyle w:val="FreeFormA"/>
        <w:rPr>
          <w:rFonts w:cs="Arial"/>
          <w:szCs w:val="24"/>
          <w:lang w:val="en-US"/>
        </w:rPr>
      </w:pPr>
      <w:r w:rsidRPr="002B79B9">
        <w:rPr>
          <w:rFonts w:cs="Arial"/>
          <w:color w:val="0A0A0A"/>
          <w:szCs w:val="24"/>
          <w:lang w:val="en-US"/>
        </w:rPr>
        <w:t>The </w:t>
      </w:r>
      <w:hyperlink r:id="rId10" w:history="1">
        <w:r w:rsidRPr="002B79B9">
          <w:rPr>
            <w:rFonts w:cs="Arial"/>
            <w:color w:val="030D19"/>
            <w:szCs w:val="24"/>
            <w:u w:val="single"/>
            <w:lang w:val="en-US"/>
          </w:rPr>
          <w:t>Happy Museum website</w:t>
        </w:r>
      </w:hyperlink>
      <w:r w:rsidRPr="002B79B9">
        <w:rPr>
          <w:rFonts w:cs="Arial"/>
          <w:szCs w:val="24"/>
          <w:lang w:val="en-US"/>
        </w:rPr>
        <w:t xml:space="preserve"> details work to date. </w:t>
      </w:r>
    </w:p>
    <w:p w:rsidR="00E927F0" w:rsidRPr="002B79B9" w:rsidRDefault="00E927F0" w:rsidP="002B79B9">
      <w:pPr>
        <w:pStyle w:val="FreeFormA"/>
        <w:rPr>
          <w:rFonts w:cs="Arial"/>
          <w:szCs w:val="24"/>
          <w:lang w:val="en-US"/>
        </w:rPr>
      </w:pPr>
    </w:p>
    <w:p w:rsidR="00E927F0" w:rsidRPr="002B79B9" w:rsidRDefault="00E927F0" w:rsidP="002B79B9">
      <w:pPr>
        <w:pStyle w:val="FreeFormA"/>
        <w:rPr>
          <w:rFonts w:cs="Arial"/>
          <w:color w:val="00277C"/>
          <w:szCs w:val="24"/>
          <w:u w:val="single" w:color="002AF6"/>
          <w:lang w:val="en-US"/>
        </w:rPr>
      </w:pPr>
      <w:proofErr w:type="gramStart"/>
      <w:r w:rsidRPr="002B79B9">
        <w:rPr>
          <w:rFonts w:cs="Arial"/>
          <w:szCs w:val="24"/>
          <w:lang w:val="en-US"/>
        </w:rPr>
        <w:t>Museums of Happiness, by Tony Butler was</w:t>
      </w:r>
      <w:proofErr w:type="gramEnd"/>
      <w:r w:rsidRPr="002B79B9">
        <w:rPr>
          <w:rFonts w:cs="Arial"/>
          <w:szCs w:val="24"/>
          <w:lang w:val="en-US"/>
        </w:rPr>
        <w:t xml:space="preserve"> published in June issue of Resurgence Magazine.  </w:t>
      </w:r>
      <w:hyperlink r:id="rId11" w:history="1">
        <w:r w:rsidRPr="002B79B9">
          <w:rPr>
            <w:rFonts w:cs="Arial"/>
            <w:color w:val="030D19"/>
            <w:szCs w:val="24"/>
            <w:u w:val="single" w:color="0D439A"/>
            <w:lang w:val="en-US"/>
          </w:rPr>
          <w:t>http://www.resurgence.org/magazine/article3644-museums-of-happiness.html</w:t>
        </w:r>
      </w:hyperlink>
      <w:r w:rsidRPr="002B79B9">
        <w:rPr>
          <w:rFonts w:cs="Arial"/>
          <w:color w:val="00277C"/>
          <w:szCs w:val="24"/>
          <w:u w:val="single" w:color="002AF6"/>
          <w:lang w:val="en-US"/>
        </w:rPr>
        <w:t>. </w:t>
      </w:r>
    </w:p>
    <w:p w:rsidR="00E927F0" w:rsidRPr="002B79B9" w:rsidRDefault="00E927F0" w:rsidP="002B79B9">
      <w:pPr>
        <w:pStyle w:val="FreeFormA"/>
        <w:rPr>
          <w:rFonts w:cs="Arial"/>
          <w:color w:val="00277C"/>
          <w:szCs w:val="24"/>
          <w:u w:val="single" w:color="002AF6"/>
          <w:lang w:val="en-US"/>
        </w:rPr>
      </w:pPr>
    </w:p>
    <w:p w:rsidR="00E927F0" w:rsidRPr="002B79B9" w:rsidRDefault="00E927F0" w:rsidP="002B79B9">
      <w:pPr>
        <w:pStyle w:val="FreeFormA"/>
        <w:rPr>
          <w:rFonts w:cs="Arial"/>
          <w:szCs w:val="24"/>
          <w:u w:color="002AF6"/>
          <w:lang w:val="en-US"/>
        </w:rPr>
      </w:pPr>
    </w:p>
    <w:p w:rsidR="00E927F0" w:rsidRPr="002B79B9" w:rsidRDefault="00E927F0" w:rsidP="002B79B9">
      <w:pPr>
        <w:rPr>
          <w:rFonts w:cs="Arial"/>
          <w:color w:val="AF2C1E"/>
          <w:szCs w:val="24"/>
          <w:shd w:val="clear" w:color="auto" w:fill="FFFFFF"/>
        </w:rPr>
      </w:pPr>
    </w:p>
    <w:p w:rsidR="00E927F0" w:rsidRPr="002B79B9" w:rsidRDefault="00E927F0" w:rsidP="002B79B9">
      <w:pPr>
        <w:rPr>
          <w:rFonts w:cs="Arial"/>
          <w:color w:val="AF2C1E"/>
          <w:szCs w:val="24"/>
          <w:shd w:val="clear" w:color="auto" w:fill="FFFFFF"/>
        </w:rPr>
      </w:pPr>
    </w:p>
    <w:p w:rsidR="00E927F0" w:rsidRPr="002B79B9" w:rsidRDefault="00E927F0" w:rsidP="002B79B9">
      <w:pPr>
        <w:rPr>
          <w:rFonts w:cs="Arial"/>
          <w:szCs w:val="24"/>
        </w:rPr>
      </w:pPr>
    </w:p>
    <w:sectPr w:rsidR="00E927F0" w:rsidRPr="002B79B9" w:rsidSect="00FC25E0">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Lucida Grande">
    <w:altName w:val="Times New Roman"/>
    <w:charset w:val="00"/>
    <w:family w:val="roman"/>
    <w:pitch w:val="default"/>
    <w:sig w:usb0="00000000" w:usb1="00000000" w:usb2="00000000" w:usb3="00000000" w:csb0="00000000" w:csb1="00000000"/>
  </w:font>
  <w:font w:name="ヒラギノ角ゴ Pro W3">
    <w:altName w:val="MS Mincho"/>
    <w:charset w:val="80"/>
    <w:family w:val="auto"/>
    <w:pitch w:val="variable"/>
    <w:sig w:usb0="00000000" w:usb1="00000000" w:usb2="01000407"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894EE873"/>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1">
    <w:nsid w:val="00000002"/>
    <w:multiLevelType w:val="multilevel"/>
    <w:tmpl w:val="894EE874"/>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0000003"/>
    <w:multiLevelType w:val="multilevel"/>
    <w:tmpl w:val="894EE875"/>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4"/>
      </w:rPr>
    </w:lvl>
    <w:lvl w:ilvl="1">
      <w:start w:val="1"/>
      <w:numFmt w:val="bullet"/>
      <w:lvlText w:val="o"/>
      <w:lvlJc w:val="left"/>
      <w:pPr>
        <w:tabs>
          <w:tab w:val="num" w:pos="360"/>
        </w:tabs>
        <w:ind w:left="360" w:firstLine="1080"/>
      </w:pPr>
      <w:rPr>
        <w:rFonts w:ascii="Courier New" w:eastAsia="ヒラギノ角ゴ Pro W3" w:hAnsi="Courier New" w:hint="default"/>
        <w:color w:val="000000"/>
        <w:position w:val="0"/>
        <w:sz w:val="24"/>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4"/>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4"/>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4"/>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4"/>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4"/>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4"/>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4"/>
      </w:rPr>
    </w:lvl>
  </w:abstractNum>
  <w:abstractNum w:abstractNumId="3">
    <w:nsid w:val="00000004"/>
    <w:multiLevelType w:val="multilevel"/>
    <w:tmpl w:val="894EE876"/>
    <w:lvl w:ilvl="0">
      <w:numFmt w:val="decimal"/>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24FB5946"/>
    <w:multiLevelType w:val="hybridMultilevel"/>
    <w:tmpl w:val="2F3671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C0204BD"/>
    <w:multiLevelType w:val="hybridMultilevel"/>
    <w:tmpl w:val="1082C8B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6">
    <w:nsid w:val="3DA64323"/>
    <w:multiLevelType w:val="multilevel"/>
    <w:tmpl w:val="BE22AF7A"/>
    <w:lvl w:ilvl="0">
      <w:start w:val="1"/>
      <w:numFmt w:val="bullet"/>
      <w:lvlText w:val=""/>
      <w:lvlJc w:val="left"/>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4841233A"/>
    <w:multiLevelType w:val="hybridMultilevel"/>
    <w:tmpl w:val="44E225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CC32F0"/>
    <w:multiLevelType w:val="hybridMultilevel"/>
    <w:tmpl w:val="CE80A6E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4"/>
  </w:num>
  <w:num w:numId="2">
    <w:abstractNumId w:val="0"/>
  </w:num>
  <w:num w:numId="3">
    <w:abstractNumId w:val="1"/>
  </w:num>
  <w:num w:numId="4">
    <w:abstractNumId w:val="2"/>
  </w:num>
  <w:num w:numId="5">
    <w:abstractNumId w:val="3"/>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3140D"/>
    <w:rsid w:val="00032B68"/>
    <w:rsid w:val="00052E74"/>
    <w:rsid w:val="00072426"/>
    <w:rsid w:val="0008748E"/>
    <w:rsid w:val="0009605F"/>
    <w:rsid w:val="0015071E"/>
    <w:rsid w:val="001E61B7"/>
    <w:rsid w:val="001F466C"/>
    <w:rsid w:val="00253772"/>
    <w:rsid w:val="002B79B9"/>
    <w:rsid w:val="00352D57"/>
    <w:rsid w:val="00362681"/>
    <w:rsid w:val="003742A4"/>
    <w:rsid w:val="00531C19"/>
    <w:rsid w:val="00534D93"/>
    <w:rsid w:val="00541C8A"/>
    <w:rsid w:val="00551D59"/>
    <w:rsid w:val="0063060A"/>
    <w:rsid w:val="0063140D"/>
    <w:rsid w:val="006609F2"/>
    <w:rsid w:val="00697A19"/>
    <w:rsid w:val="006E4406"/>
    <w:rsid w:val="0071257A"/>
    <w:rsid w:val="00745527"/>
    <w:rsid w:val="007554DF"/>
    <w:rsid w:val="008558AC"/>
    <w:rsid w:val="00862526"/>
    <w:rsid w:val="008E6F24"/>
    <w:rsid w:val="008E7D71"/>
    <w:rsid w:val="009F1802"/>
    <w:rsid w:val="00A0668D"/>
    <w:rsid w:val="00AA6377"/>
    <w:rsid w:val="00BE237E"/>
    <w:rsid w:val="00C33FE8"/>
    <w:rsid w:val="00D708AE"/>
    <w:rsid w:val="00DC326E"/>
    <w:rsid w:val="00DF1022"/>
    <w:rsid w:val="00DF7D6A"/>
    <w:rsid w:val="00E07940"/>
    <w:rsid w:val="00E927F0"/>
    <w:rsid w:val="00E975CA"/>
    <w:rsid w:val="00EB0EC7"/>
    <w:rsid w:val="00EF78F8"/>
    <w:rsid w:val="00F6467E"/>
    <w:rsid w:val="00FA2B5B"/>
    <w:rsid w:val="00FC25E0"/>
    <w:rsid w:val="00FC4A9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GB"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5E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140D"/>
    <w:rPr>
      <w:color w:val="0000FF" w:themeColor="hyperlink"/>
      <w:u w:val="single"/>
    </w:rPr>
  </w:style>
  <w:style w:type="paragraph" w:styleId="BalloonText">
    <w:name w:val="Balloon Text"/>
    <w:basedOn w:val="Normal"/>
    <w:link w:val="BalloonTextChar"/>
    <w:uiPriority w:val="99"/>
    <w:semiHidden/>
    <w:unhideWhenUsed/>
    <w:rsid w:val="0063140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140D"/>
    <w:rPr>
      <w:rFonts w:ascii="Tahoma" w:hAnsi="Tahoma" w:cs="Tahoma"/>
      <w:sz w:val="16"/>
      <w:szCs w:val="16"/>
    </w:rPr>
  </w:style>
  <w:style w:type="paragraph" w:styleId="ListParagraph">
    <w:name w:val="List Paragraph"/>
    <w:qFormat/>
    <w:rsid w:val="0063140D"/>
    <w:pPr>
      <w:ind w:left="720"/>
    </w:pPr>
    <w:rPr>
      <w:rFonts w:eastAsia="ヒラギノ角ゴ Pro W3" w:cs="Times New Roman"/>
      <w:color w:val="000000"/>
      <w:szCs w:val="20"/>
      <w:lang w:eastAsia="en-GB"/>
    </w:rPr>
  </w:style>
  <w:style w:type="numbering" w:customStyle="1" w:styleId="List1">
    <w:name w:val="List 1"/>
    <w:rsid w:val="0063140D"/>
  </w:style>
  <w:style w:type="numbering" w:customStyle="1" w:styleId="List21">
    <w:name w:val="List 21"/>
    <w:rsid w:val="0063140D"/>
  </w:style>
  <w:style w:type="paragraph" w:styleId="NoSpacing">
    <w:name w:val="No Spacing"/>
    <w:uiPriority w:val="1"/>
    <w:qFormat/>
    <w:rsid w:val="00FA2B5B"/>
    <w:pPr>
      <w:spacing w:line="240" w:lineRule="auto"/>
    </w:pPr>
    <w:rPr>
      <w:rFonts w:ascii="Calibri" w:eastAsia="Calibri" w:hAnsi="Calibri" w:cs="Times New Roman"/>
      <w:sz w:val="22"/>
    </w:rPr>
  </w:style>
  <w:style w:type="character" w:customStyle="1" w:styleId="apple-style-span">
    <w:name w:val="apple-style-span"/>
    <w:basedOn w:val="DefaultParagraphFont"/>
    <w:rsid w:val="00534D93"/>
  </w:style>
  <w:style w:type="character" w:styleId="FollowedHyperlink">
    <w:name w:val="FollowedHyperlink"/>
    <w:basedOn w:val="DefaultParagraphFont"/>
    <w:uiPriority w:val="99"/>
    <w:semiHidden/>
    <w:unhideWhenUsed/>
    <w:rsid w:val="008E6F24"/>
    <w:rPr>
      <w:color w:val="800080" w:themeColor="followedHyperlink"/>
      <w:u w:val="single"/>
    </w:rPr>
  </w:style>
  <w:style w:type="character" w:customStyle="1" w:styleId="Hyperlink2">
    <w:name w:val="Hyperlink2"/>
    <w:rsid w:val="00E927F0"/>
    <w:rPr>
      <w:color w:val="0036CF"/>
      <w:sz w:val="20"/>
      <w:u w:val="single"/>
    </w:rPr>
  </w:style>
  <w:style w:type="character" w:customStyle="1" w:styleId="Hyperlink1">
    <w:name w:val="Hyperlink1"/>
    <w:rsid w:val="00E927F0"/>
    <w:rPr>
      <w:color w:val="0031A9"/>
      <w:sz w:val="20"/>
      <w:u w:val="single"/>
    </w:rPr>
  </w:style>
  <w:style w:type="paragraph" w:customStyle="1" w:styleId="FreeFormA">
    <w:name w:val="Free Form A"/>
    <w:rsid w:val="00E927F0"/>
    <w:rPr>
      <w:rFonts w:eastAsia="ヒラギノ角ゴ Pro W3" w:cs="Times New Roman"/>
      <w:color w:val="000000"/>
      <w:szCs w:val="20"/>
      <w:lang w:eastAsia="en-GB"/>
    </w:rPr>
  </w:style>
  <w:style w:type="paragraph" w:customStyle="1" w:styleId="FreeFormC">
    <w:name w:val="Free Form C"/>
    <w:rsid w:val="00E927F0"/>
    <w:pPr>
      <w:spacing w:line="240" w:lineRule="auto"/>
    </w:pPr>
    <w:rPr>
      <w:rFonts w:ascii="Times New Roman" w:eastAsia="ヒラギノ角ゴ Pro W3" w:hAnsi="Times New Roman" w:cs="Times New Roman"/>
      <w:color w:val="000000"/>
      <w:sz w:val="20"/>
      <w:szCs w:val="20"/>
      <w:lang w:eastAsia="en-GB"/>
    </w:rPr>
  </w:style>
  <w:style w:type="paragraph" w:customStyle="1" w:styleId="Default">
    <w:name w:val="Default"/>
    <w:rsid w:val="00E927F0"/>
    <w:pPr>
      <w:spacing w:line="240" w:lineRule="auto"/>
    </w:pPr>
    <w:rPr>
      <w:rFonts w:ascii="Lucida Grande" w:eastAsia="ヒラギノ角ゴ Pro W3" w:hAnsi="Lucida Grande" w:cs="Times New Roman"/>
      <w:color w:val="000000"/>
      <w:szCs w:val="20"/>
      <w:lang w:eastAsia="en-GB"/>
    </w:rPr>
  </w:style>
  <w:style w:type="character" w:styleId="CommentReference">
    <w:name w:val="annotation reference"/>
    <w:basedOn w:val="DefaultParagraphFont"/>
    <w:uiPriority w:val="99"/>
    <w:semiHidden/>
    <w:unhideWhenUsed/>
    <w:rsid w:val="0063060A"/>
    <w:rPr>
      <w:sz w:val="16"/>
      <w:szCs w:val="16"/>
    </w:rPr>
  </w:style>
  <w:style w:type="paragraph" w:styleId="CommentText">
    <w:name w:val="annotation text"/>
    <w:basedOn w:val="Normal"/>
    <w:link w:val="CommentTextChar"/>
    <w:uiPriority w:val="99"/>
    <w:semiHidden/>
    <w:unhideWhenUsed/>
    <w:rsid w:val="0063060A"/>
    <w:pPr>
      <w:spacing w:line="240" w:lineRule="auto"/>
    </w:pPr>
    <w:rPr>
      <w:sz w:val="20"/>
      <w:szCs w:val="20"/>
    </w:rPr>
  </w:style>
  <w:style w:type="character" w:customStyle="1" w:styleId="CommentTextChar">
    <w:name w:val="Comment Text Char"/>
    <w:basedOn w:val="DefaultParagraphFont"/>
    <w:link w:val="CommentText"/>
    <w:uiPriority w:val="99"/>
    <w:semiHidden/>
    <w:rsid w:val="0063060A"/>
    <w:rPr>
      <w:sz w:val="20"/>
      <w:szCs w:val="20"/>
    </w:rPr>
  </w:style>
  <w:style w:type="paragraph" w:styleId="CommentSubject">
    <w:name w:val="annotation subject"/>
    <w:basedOn w:val="CommentText"/>
    <w:next w:val="CommentText"/>
    <w:link w:val="CommentSubjectChar"/>
    <w:uiPriority w:val="99"/>
    <w:semiHidden/>
    <w:unhideWhenUsed/>
    <w:rsid w:val="0063060A"/>
    <w:rPr>
      <w:b/>
      <w:bCs/>
    </w:rPr>
  </w:style>
  <w:style w:type="character" w:customStyle="1" w:styleId="CommentSubjectChar">
    <w:name w:val="Comment Subject Char"/>
    <w:basedOn w:val="CommentTextChar"/>
    <w:link w:val="CommentSubject"/>
    <w:uiPriority w:val="99"/>
    <w:semiHidden/>
    <w:rsid w:val="0063060A"/>
    <w:rPr>
      <w:b/>
      <w:bCs/>
    </w:rPr>
  </w:style>
  <w:style w:type="character" w:customStyle="1" w:styleId="apple-converted-space">
    <w:name w:val="apple-converted-space"/>
    <w:basedOn w:val="DefaultParagraphFont"/>
    <w:rsid w:val="006E440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bit.ly/Hwra6d"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bit.ly/QzPpa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undcloud.com/museumsassociation/12102011-conference-audio" TargetMode="External"/><Relationship Id="rId11" Type="http://schemas.openxmlformats.org/officeDocument/2006/relationships/hyperlink" Target="http://www.resurgence.org/magazine/article3644-museums-of-happiness.html" TargetMode="External"/><Relationship Id="rId5" Type="http://schemas.openxmlformats.org/officeDocument/2006/relationships/image" Target="media/image1.jpeg"/><Relationship Id="rId10" Type="http://schemas.openxmlformats.org/officeDocument/2006/relationships/hyperlink" Target="http://www.happymuseumproject.org/" TargetMode="External"/><Relationship Id="rId4" Type="http://schemas.openxmlformats.org/officeDocument/2006/relationships/webSettings" Target="webSettings.xml"/><Relationship Id="rId9" Type="http://schemas.openxmlformats.org/officeDocument/2006/relationships/hyperlink" Target="http://www.happymuseumproject.org/wp-content/uploads/2012/02/Happy-Museum-Symposium-report-January2012l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Pages>
  <Words>1752</Words>
  <Characters>9991</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MESH Computers</Company>
  <LinksUpToDate>false</LinksUpToDate>
  <CharactersWithSpaces>11720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Hils</dc:creator>
  <cp:lastModifiedBy>Hils</cp:lastModifiedBy>
  <cp:revision>13</cp:revision>
  <dcterms:created xsi:type="dcterms:W3CDTF">2012-08-30T10:15:00Z</dcterms:created>
  <dcterms:modified xsi:type="dcterms:W3CDTF">2012-09-04T11:21:00Z</dcterms:modified>
</cp:coreProperties>
</file>